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B6B8" w14:textId="112C15CA" w:rsidR="00B61AC1" w:rsidRDefault="00000000">
      <w:pPr>
        <w:spacing w:after="40"/>
      </w:pPr>
      <w:r>
        <w:rPr>
          <w:b/>
          <w:bCs/>
          <w:color w:val="2B6E68"/>
          <w:sz w:val="18"/>
          <w:szCs w:val="18"/>
        </w:rPr>
        <w:t>ТЕХНИЧЕСКОЕ ЗАДАНИЕ  / R&amp;D</w:t>
      </w:r>
    </w:p>
    <w:p w14:paraId="4778A4AF" w14:textId="0849919A" w:rsidR="00B61AC1" w:rsidRDefault="00625AF5">
      <w:pPr>
        <w:spacing w:after="120"/>
      </w:pPr>
      <w:r>
        <w:rPr>
          <w:b/>
          <w:bCs/>
          <w:color w:val="16211E"/>
          <w:sz w:val="40"/>
          <w:szCs w:val="40"/>
          <w:lang w:val="ru-RU"/>
        </w:rPr>
        <w:t xml:space="preserve">Анализ и поиск </w:t>
      </w:r>
      <w:r w:rsidR="00000000">
        <w:rPr>
          <w:b/>
          <w:bCs/>
          <w:color w:val="16211E"/>
          <w:sz w:val="40"/>
          <w:szCs w:val="40"/>
        </w:rPr>
        <w:t>поставщиков smart-колец для Aiutante</w:t>
      </w:r>
    </w:p>
    <w:p w14:paraId="7A52A05E" w14:textId="77777777" w:rsidR="00B61AC1" w:rsidRDefault="00000000">
      <w:pPr>
        <w:spacing w:after="220"/>
      </w:pPr>
      <w:r>
        <w:rPr>
          <w:i/>
          <w:iCs/>
          <w:color w:val="5A665F"/>
          <w:sz w:val="22"/>
          <w:szCs w:val="22"/>
        </w:rPr>
        <w:t>Пилотная партия носимых устройств (кольцо-трекер: давление, пульс, SpO₂) с открытым Bluetooth/API-протоколом для интеграции в мобильное приложение Aiutante.</w:t>
      </w:r>
    </w:p>
    <w:tbl>
      <w:tblPr>
        <w:tblW w:w="9026" w:type="dxa"/>
        <w:tblBorders>
          <w:top w:val="single" w:sz="2" w:space="0" w:color="C9D1CB"/>
          <w:left w:val="single" w:sz="2" w:space="0" w:color="C9D1CB"/>
          <w:bottom w:val="single" w:sz="2" w:space="0" w:color="C9D1CB"/>
          <w:right w:val="single" w:sz="2" w:space="0" w:color="C9D1CB"/>
          <w:insideH w:val="single" w:sz="2" w:space="0" w:color="C9D1CB"/>
          <w:insideV w:val="single" w:sz="2" w:space="0" w:color="C9D1C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200"/>
        <w:gridCol w:w="1800"/>
        <w:gridCol w:w="2226"/>
      </w:tblGrid>
      <w:tr w:rsidR="00B61AC1" w14:paraId="6D5238E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shd w:val="clear" w:color="auto" w:fill="E4E9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DF2B56" w14:textId="77777777" w:rsidR="00B61AC1" w:rsidRDefault="00000000">
            <w:r>
              <w:rPr>
                <w:b/>
                <w:bCs/>
                <w:color w:val="5A665F"/>
                <w:sz w:val="17"/>
                <w:szCs w:val="17"/>
              </w:rPr>
              <w:t>Заказчик</w:t>
            </w:r>
          </w:p>
        </w:tc>
        <w:tc>
          <w:tcPr>
            <w:tcW w:w="3200" w:type="dxa"/>
            <w:shd w:val="clear" w:color="auto" w:fill="E4E9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8E5F60" w14:textId="77777777" w:rsidR="00B61AC1" w:rsidRDefault="00000000">
            <w:r>
              <w:rPr>
                <w:b/>
                <w:bCs/>
                <w:color w:val="5A665F"/>
                <w:sz w:val="17"/>
                <w:szCs w:val="17"/>
              </w:rPr>
              <w:t>Категория</w:t>
            </w:r>
          </w:p>
        </w:tc>
        <w:tc>
          <w:tcPr>
            <w:tcW w:w="1800" w:type="dxa"/>
            <w:shd w:val="clear" w:color="auto" w:fill="E4E9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EDDD9D" w14:textId="77777777" w:rsidR="00B61AC1" w:rsidRDefault="00000000">
            <w:r>
              <w:rPr>
                <w:b/>
                <w:bCs/>
                <w:color w:val="5A665F"/>
                <w:sz w:val="17"/>
                <w:szCs w:val="17"/>
              </w:rPr>
              <w:t>MOQ пилота</w:t>
            </w:r>
          </w:p>
        </w:tc>
        <w:tc>
          <w:tcPr>
            <w:tcW w:w="2226" w:type="dxa"/>
            <w:shd w:val="clear" w:color="auto" w:fill="E4E9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5B8D8D" w14:textId="77777777" w:rsidR="00B61AC1" w:rsidRDefault="00000000">
            <w:r>
              <w:rPr>
                <w:b/>
                <w:bCs/>
                <w:color w:val="5A665F"/>
                <w:sz w:val="17"/>
                <w:szCs w:val="17"/>
              </w:rPr>
              <w:t>Дата</w:t>
            </w:r>
          </w:p>
        </w:tc>
      </w:tr>
      <w:tr w:rsidR="00B61AC1" w14:paraId="48D534F0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5EF315" w14:textId="77777777" w:rsidR="00B61AC1" w:rsidRDefault="00000000">
            <w:r>
              <w:rPr>
                <w:color w:val="16211E"/>
              </w:rPr>
              <w:t>Aiutante / ElmsCare</w:t>
            </w:r>
          </w:p>
        </w:tc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A02069" w14:textId="77777777" w:rsidR="00B61AC1" w:rsidRDefault="00000000">
            <w:r>
              <w:rPr>
                <w:color w:val="16211E"/>
              </w:rPr>
              <w:t>Wearable · BLE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07FCF7" w14:textId="77777777" w:rsidR="00B61AC1" w:rsidRDefault="00000000">
            <w:r>
              <w:rPr>
                <w:color w:val="16211E"/>
              </w:rPr>
              <w:t>50 шт</w:t>
            </w:r>
          </w:p>
        </w:tc>
        <w:tc>
          <w:tcPr>
            <w:tcW w:w="22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8058A3" w14:textId="77777777" w:rsidR="00B61AC1" w:rsidRDefault="00000000">
            <w:r>
              <w:rPr>
                <w:color w:val="16211E"/>
              </w:rPr>
              <w:t>2026-08-28</w:t>
            </w:r>
          </w:p>
        </w:tc>
      </w:tr>
    </w:tbl>
    <w:p w14:paraId="365CBF38" w14:textId="77777777" w:rsidR="00B61AC1" w:rsidRDefault="00B61AC1">
      <w:pPr>
        <w:spacing w:after="300"/>
      </w:pPr>
    </w:p>
    <w:p w14:paraId="1F208DA1" w14:textId="77777777" w:rsidR="00B61AC1" w:rsidRDefault="00000000">
      <w:pPr>
        <w:pStyle w:val="Heading1"/>
        <w:pBdr>
          <w:bottom w:val="single" w:sz="4" w:space="0" w:color="C9D1CB"/>
        </w:pBdr>
        <w:spacing w:before="420" w:after="160"/>
      </w:pPr>
      <w:r>
        <w:rPr>
          <w:b/>
          <w:bCs/>
          <w:color w:val="B5622A"/>
          <w:sz w:val="26"/>
          <w:szCs w:val="26"/>
        </w:rPr>
        <w:t xml:space="preserve">1.  </w:t>
      </w:r>
      <w:r>
        <w:rPr>
          <w:b/>
          <w:bCs/>
          <w:color w:val="16211E"/>
          <w:sz w:val="26"/>
          <w:szCs w:val="26"/>
        </w:rPr>
        <w:t>Контекст и цель</w:t>
      </w:r>
    </w:p>
    <w:p w14:paraId="3EE61B80" w14:textId="77777777" w:rsidR="00B61AC1" w:rsidRDefault="00000000">
      <w:pPr>
        <w:spacing w:after="140"/>
      </w:pPr>
      <w:r>
        <w:rPr>
          <w:color w:val="16211E"/>
          <w:sz w:val="21"/>
          <w:szCs w:val="21"/>
        </w:rPr>
        <w:t>Aiutante — приложение для мониторинга здоровья с тремя ролями пользователей (член семьи, сиделка, врач) и единым дашбордом состояния подопечного. Сейчас данные о жизненных показателях вводятся вручную или поступают из ограниченного набора источников. Задача — расширить эту картину непрерывными данными с носимого устройства.</w:t>
      </w:r>
    </w:p>
    <w:p w14:paraId="1CB9D851" w14:textId="77777777" w:rsidR="00B61AC1" w:rsidRDefault="00000000">
      <w:pPr>
        <w:spacing w:after="140"/>
      </w:pPr>
      <w:r>
        <w:rPr>
          <w:color w:val="16211E"/>
          <w:sz w:val="21"/>
          <w:szCs w:val="21"/>
        </w:rPr>
        <w:t>Цель ТЗ — найти и квалифицировать 2–3 китайских производителя (фабрика или OEM/ODM-бренд) smart-колец, способных поставить пилотную партию 50 шт и предоставить открытый протокол или SDK, достаточный для получения сырых показателей на стороне Aiutante без обязательной зависимости от закрытого приложения поставщика.</w:t>
      </w:r>
    </w:p>
    <w:p w14:paraId="20AC5499" w14:textId="77777777" w:rsidR="00B61AC1" w:rsidRDefault="00000000">
      <w:pPr>
        <w:pBdr>
          <w:top w:val="single" w:sz="2" w:space="0" w:color="FFFFFF"/>
          <w:left w:val="single" w:sz="24" w:space="0" w:color="2B6E68"/>
          <w:bottom w:val="single" w:sz="2" w:space="0" w:color="FFFFFF"/>
          <w:right w:val="single" w:sz="2" w:space="0" w:color="FFFFFF"/>
        </w:pBdr>
        <w:shd w:val="clear" w:color="auto" w:fill="DBE9E6"/>
        <w:spacing w:before="80" w:after="200"/>
        <w:ind w:left="120"/>
      </w:pPr>
      <w:r>
        <w:rPr>
          <w:color w:val="16211E"/>
        </w:rPr>
        <w:t>Результат этапа — не закупка, а короткий список поставщиков с протестированными образцами и понятным путём интеграции. Решение о масштабировании — отдельный шаг после пилота.</w:t>
      </w:r>
    </w:p>
    <w:p w14:paraId="0E363BC4" w14:textId="77777777" w:rsidR="00B61AC1" w:rsidRDefault="00000000">
      <w:pPr>
        <w:pStyle w:val="Heading1"/>
        <w:pBdr>
          <w:bottom w:val="single" w:sz="4" w:space="0" w:color="C9D1CB"/>
        </w:pBdr>
        <w:spacing w:before="420" w:after="160"/>
      </w:pPr>
      <w:r>
        <w:rPr>
          <w:b/>
          <w:bCs/>
          <w:color w:val="B5622A"/>
          <w:sz w:val="26"/>
          <w:szCs w:val="26"/>
        </w:rPr>
        <w:t xml:space="preserve">2.  </w:t>
      </w:r>
      <w:r>
        <w:rPr>
          <w:b/>
          <w:bCs/>
          <w:color w:val="16211E"/>
          <w:sz w:val="26"/>
          <w:szCs w:val="26"/>
        </w:rPr>
        <w:t>Что должно измерять кольцо</w:t>
      </w:r>
    </w:p>
    <w:p w14:paraId="519F7AEF" w14:textId="77777777" w:rsidR="00B61AC1" w:rsidRDefault="00000000">
      <w:pPr>
        <w:spacing w:after="140"/>
      </w:pPr>
      <w:r>
        <w:rPr>
          <w:color w:val="5A665F"/>
          <w:sz w:val="21"/>
          <w:szCs w:val="21"/>
        </w:rPr>
        <w:t>Требования разделены на обязательные (без них поставщик не проходит отбор) и желательные (влияют на итоговый рейтинг).</w:t>
      </w:r>
    </w:p>
    <w:tbl>
      <w:tblPr>
        <w:tblW w:w="9026" w:type="dxa"/>
        <w:tblBorders>
          <w:top w:val="single" w:sz="2" w:space="0" w:color="C9D1CB"/>
          <w:left w:val="single" w:sz="2" w:space="0" w:color="C9D1CB"/>
          <w:bottom w:val="single" w:sz="2" w:space="0" w:color="C9D1CB"/>
          <w:right w:val="single" w:sz="2" w:space="0" w:color="C9D1CB"/>
          <w:insideH w:val="single" w:sz="2" w:space="0" w:color="C9D1CB"/>
          <w:insideV w:val="single" w:sz="2" w:space="0" w:color="C9D1C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0"/>
        <w:gridCol w:w="1800"/>
        <w:gridCol w:w="3426"/>
      </w:tblGrid>
      <w:tr w:rsidR="00B61AC1" w14:paraId="78F1586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800" w:type="dxa"/>
            <w:shd w:val="clear" w:color="auto" w:fill="E4E9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3C0D85" w14:textId="77777777" w:rsidR="00B61AC1" w:rsidRDefault="00000000">
            <w:r>
              <w:rPr>
                <w:b/>
                <w:bCs/>
                <w:color w:val="5A665F"/>
                <w:sz w:val="17"/>
                <w:szCs w:val="17"/>
              </w:rPr>
              <w:t>Параметр</w:t>
            </w:r>
          </w:p>
        </w:tc>
        <w:tc>
          <w:tcPr>
            <w:tcW w:w="1800" w:type="dxa"/>
            <w:shd w:val="clear" w:color="auto" w:fill="E4E9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DF9A56" w14:textId="77777777" w:rsidR="00B61AC1" w:rsidRDefault="00000000">
            <w:r>
              <w:rPr>
                <w:b/>
                <w:bCs/>
                <w:color w:val="5A665F"/>
                <w:sz w:val="17"/>
                <w:szCs w:val="17"/>
              </w:rPr>
              <w:t>Статус</w:t>
            </w:r>
          </w:p>
        </w:tc>
        <w:tc>
          <w:tcPr>
            <w:tcW w:w="3426" w:type="dxa"/>
            <w:shd w:val="clear" w:color="auto" w:fill="E4E9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3081D2" w14:textId="77777777" w:rsidR="00B61AC1" w:rsidRDefault="00000000">
            <w:r>
              <w:rPr>
                <w:b/>
                <w:bCs/>
                <w:color w:val="5A665F"/>
                <w:sz w:val="17"/>
                <w:szCs w:val="17"/>
              </w:rPr>
              <w:t>Комментарий</w:t>
            </w:r>
          </w:p>
        </w:tc>
      </w:tr>
      <w:tr w:rsidR="00B61AC1" w14:paraId="264805DA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D9AF66" w14:textId="77777777" w:rsidR="00B61AC1" w:rsidRDefault="00000000">
            <w:r>
              <w:rPr>
                <w:color w:val="16211E"/>
              </w:rPr>
              <w:t>Частота сердечных сокращений (PPG)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2AD49E" w14:textId="77777777" w:rsidR="00B61AC1" w:rsidRDefault="00000000">
            <w:r>
              <w:rPr>
                <w:color w:val="16211E"/>
              </w:rPr>
              <w:t>обязательно</w:t>
            </w:r>
          </w:p>
        </w:tc>
        <w:tc>
          <w:tcPr>
            <w:tcW w:w="34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2B6ED8" w14:textId="77777777" w:rsidR="00B61AC1" w:rsidRDefault="00000000">
            <w:r>
              <w:rPr>
                <w:color w:val="16211E"/>
              </w:rPr>
              <w:t>Непрерывный и по запросу</w:t>
            </w:r>
          </w:p>
        </w:tc>
      </w:tr>
      <w:tr w:rsidR="00B61AC1" w14:paraId="3E81C930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153B36" w14:textId="77777777" w:rsidR="00B61AC1" w:rsidRDefault="00000000">
            <w:r>
              <w:rPr>
                <w:color w:val="16211E"/>
              </w:rPr>
              <w:t>SpO₂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8D573E" w14:textId="77777777" w:rsidR="00B61AC1" w:rsidRDefault="00000000">
            <w:r>
              <w:rPr>
                <w:color w:val="16211E"/>
              </w:rPr>
              <w:t>обязательно</w:t>
            </w:r>
          </w:p>
        </w:tc>
        <w:tc>
          <w:tcPr>
            <w:tcW w:w="34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58AA16" w14:textId="77777777" w:rsidR="00B61AC1" w:rsidRDefault="00000000">
            <w:r>
              <w:rPr>
                <w:color w:val="16211E"/>
              </w:rPr>
              <w:t>Периодическое измерение, не только по запросу</w:t>
            </w:r>
          </w:p>
        </w:tc>
      </w:tr>
      <w:tr w:rsidR="00B61AC1" w14:paraId="32D130AD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0FFCF3" w14:textId="77777777" w:rsidR="00B61AC1" w:rsidRDefault="00000000">
            <w:r>
              <w:rPr>
                <w:color w:val="16211E"/>
              </w:rPr>
              <w:t>Артериальное давление (оценка по PPG/PTT)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67A6D5" w14:textId="77777777" w:rsidR="00B61AC1" w:rsidRDefault="00000000">
            <w:r>
              <w:rPr>
                <w:color w:val="16211E"/>
              </w:rPr>
              <w:t>обязательно</w:t>
            </w:r>
          </w:p>
        </w:tc>
        <w:tc>
          <w:tcPr>
            <w:tcW w:w="34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7807D4" w14:textId="77777777" w:rsidR="00B61AC1" w:rsidRDefault="00000000">
            <w:r>
              <w:rPr>
                <w:color w:val="16211E"/>
              </w:rPr>
              <w:t>Указать метод валидации — см. раздел 4</w:t>
            </w:r>
          </w:p>
        </w:tc>
      </w:tr>
      <w:tr w:rsidR="00B61AC1" w14:paraId="50FB2612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451C77" w14:textId="77777777" w:rsidR="00B61AC1" w:rsidRDefault="00000000">
            <w:r>
              <w:rPr>
                <w:color w:val="16211E"/>
              </w:rPr>
              <w:t>Вариабельность ритма (HRV)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61BCDF" w14:textId="77777777" w:rsidR="00B61AC1" w:rsidRDefault="00000000">
            <w:r>
              <w:rPr>
                <w:color w:val="16211E"/>
              </w:rPr>
              <w:t>желательно</w:t>
            </w:r>
          </w:p>
        </w:tc>
        <w:tc>
          <w:tcPr>
            <w:tcW w:w="34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97A755" w14:textId="77777777" w:rsidR="00B61AC1" w:rsidRDefault="00000000">
            <w:r>
              <w:rPr>
                <w:color w:val="16211E"/>
              </w:rPr>
              <w:t>Полезно для карточки состояния у врача</w:t>
            </w:r>
          </w:p>
        </w:tc>
      </w:tr>
      <w:tr w:rsidR="00B61AC1" w14:paraId="1A0F8EC3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F0513C" w14:textId="77777777" w:rsidR="00B61AC1" w:rsidRDefault="00000000">
            <w:r>
              <w:rPr>
                <w:color w:val="16211E"/>
              </w:rPr>
              <w:t>Температура кожи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695CB1" w14:textId="77777777" w:rsidR="00B61AC1" w:rsidRDefault="00000000">
            <w:r>
              <w:rPr>
                <w:color w:val="16211E"/>
              </w:rPr>
              <w:t>желательно</w:t>
            </w:r>
          </w:p>
        </w:tc>
        <w:tc>
          <w:tcPr>
            <w:tcW w:w="34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15A960" w14:textId="77777777" w:rsidR="00B61AC1" w:rsidRDefault="00B61AC1"/>
        </w:tc>
      </w:tr>
      <w:tr w:rsidR="00B61AC1" w14:paraId="5E931DBE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E47BDF" w14:textId="77777777" w:rsidR="00B61AC1" w:rsidRDefault="00000000">
            <w:r>
              <w:rPr>
                <w:color w:val="16211E"/>
              </w:rPr>
              <w:t>Сон (фазы)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70FA39" w14:textId="77777777" w:rsidR="00B61AC1" w:rsidRDefault="00000000">
            <w:r>
              <w:rPr>
                <w:color w:val="16211E"/>
              </w:rPr>
              <w:t>желательно</w:t>
            </w:r>
          </w:p>
        </w:tc>
        <w:tc>
          <w:tcPr>
            <w:tcW w:w="34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3C18E0" w14:textId="77777777" w:rsidR="00B61AC1" w:rsidRDefault="00B61AC1"/>
        </w:tc>
      </w:tr>
      <w:tr w:rsidR="00B61AC1" w14:paraId="5021C5AA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E8F018" w14:textId="77777777" w:rsidR="00B61AC1" w:rsidRDefault="00000000">
            <w:r>
              <w:rPr>
                <w:color w:val="16211E"/>
              </w:rPr>
              <w:t>Шаги / активность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4F9C0B" w14:textId="77777777" w:rsidR="00B61AC1" w:rsidRDefault="00000000">
            <w:r>
              <w:rPr>
                <w:color w:val="16211E"/>
              </w:rPr>
              <w:t>желательно</w:t>
            </w:r>
          </w:p>
        </w:tc>
        <w:tc>
          <w:tcPr>
            <w:tcW w:w="34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2204DF" w14:textId="77777777" w:rsidR="00B61AC1" w:rsidRDefault="00B61AC1"/>
        </w:tc>
      </w:tr>
    </w:tbl>
    <w:p w14:paraId="3AA8DEC1" w14:textId="77777777" w:rsidR="00B61AC1" w:rsidRDefault="00000000">
      <w:pPr>
        <w:spacing w:before="240" w:after="80"/>
      </w:pPr>
      <w:r>
        <w:rPr>
          <w:b/>
          <w:bCs/>
          <w:color w:val="16211E"/>
          <w:sz w:val="22"/>
          <w:szCs w:val="22"/>
        </w:rPr>
        <w:t>Аппаратные требования</w:t>
      </w:r>
    </w:p>
    <w:p w14:paraId="7B765D57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Bluetooth 5.0 или новее, стандартный GATT-профиль</w:t>
      </w:r>
    </w:p>
    <w:p w14:paraId="06E7BA89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Автономность ≥ 5 дней при типичном режиме измерений</w:t>
      </w:r>
    </w:p>
    <w:p w14:paraId="02EBCADA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lastRenderedPageBreak/>
        <w:t>Влагозащита не ниже IP67</w:t>
      </w:r>
    </w:p>
    <w:p w14:paraId="2AD1BFB3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Размерный ряд не менее 6 размеров (US 6–13), масса кольца — единицы граммов</w:t>
      </w:r>
    </w:p>
    <w:p w14:paraId="4BB3F9D7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OTA-обновление прошивки</w:t>
      </w:r>
    </w:p>
    <w:p w14:paraId="52848658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Зарядка — стандартный докинг/кейс, без проприетарных расходников с ограниченной доступностью</w:t>
      </w:r>
    </w:p>
    <w:p w14:paraId="4122C49F" w14:textId="77777777" w:rsidR="00B61AC1" w:rsidRDefault="00000000">
      <w:pPr>
        <w:pStyle w:val="Heading1"/>
        <w:pBdr>
          <w:bottom w:val="single" w:sz="4" w:space="0" w:color="C9D1CB"/>
        </w:pBdr>
        <w:spacing w:before="420" w:after="160"/>
      </w:pPr>
      <w:r>
        <w:rPr>
          <w:b/>
          <w:bCs/>
          <w:color w:val="B5622A"/>
          <w:sz w:val="26"/>
          <w:szCs w:val="26"/>
        </w:rPr>
        <w:t xml:space="preserve">3.  </w:t>
      </w:r>
      <w:r>
        <w:rPr>
          <w:b/>
          <w:bCs/>
          <w:color w:val="16211E"/>
          <w:sz w:val="26"/>
          <w:szCs w:val="26"/>
        </w:rPr>
        <w:t>Требования к API / протоколу интеграции</w:t>
      </w:r>
    </w:p>
    <w:p w14:paraId="6DDDDBC1" w14:textId="77777777" w:rsidR="00B61AC1" w:rsidRDefault="00000000">
      <w:pPr>
        <w:spacing w:after="140"/>
      </w:pPr>
      <w:r>
        <w:rPr>
          <w:color w:val="5A665F"/>
          <w:sz w:val="21"/>
          <w:szCs w:val="21"/>
        </w:rPr>
        <w:t>Это решающий блок отбора: кольцо без пригодного для интеграции протокола не подходит, каким бы точным оно ни было.</w:t>
      </w:r>
    </w:p>
    <w:p w14:paraId="73446CB4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  <w:color w:val="16211E"/>
          <w:sz w:val="21"/>
          <w:szCs w:val="21"/>
        </w:rPr>
        <w:t xml:space="preserve">Открытый протокол. </w:t>
      </w:r>
      <w:r>
        <w:rPr>
          <w:color w:val="16211E"/>
          <w:sz w:val="21"/>
          <w:szCs w:val="21"/>
        </w:rPr>
        <w:t>Документированный BLE GATT-профиль (сервисы, характеристики, UUID, формат пакета данных) или нативный SDK под Android/iOS с исходниками либо бинарями (AAR / .framework), которые можно обернуть в platform channel Flutter</w:t>
      </w:r>
    </w:p>
    <w:p w14:paraId="230B1D51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  <w:color w:val="16211E"/>
          <w:sz w:val="21"/>
          <w:szCs w:val="21"/>
        </w:rPr>
        <w:t xml:space="preserve">Без обязательной регистрации. </w:t>
      </w:r>
      <w:r>
        <w:rPr>
          <w:color w:val="16211E"/>
          <w:sz w:val="21"/>
          <w:szCs w:val="21"/>
        </w:rPr>
        <w:t>Возможность читать сырые показатели напрямую с кольца, без обязательной регистрации конечного пользователя в закрытом приложении/облаке поставщика</w:t>
      </w:r>
    </w:p>
    <w:p w14:paraId="7C7083DD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  <w:color w:val="16211E"/>
          <w:sz w:val="21"/>
          <w:szCs w:val="21"/>
        </w:rPr>
        <w:t xml:space="preserve">Whitelabel API. </w:t>
      </w:r>
      <w:r>
        <w:rPr>
          <w:color w:val="16211E"/>
          <w:sz w:val="21"/>
          <w:szCs w:val="21"/>
        </w:rPr>
        <w:t>Если данные проходят через облако поставщика — отдельный whitelabel REST/Webhook API с аутентификацией (OAuth2 или API-key), документированными форматами JSON, единицами измерения и частотой дискретизации</w:t>
      </w:r>
    </w:p>
    <w:p w14:paraId="037FB484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  <w:color w:val="16211E"/>
          <w:sz w:val="21"/>
          <w:szCs w:val="21"/>
        </w:rPr>
        <w:t xml:space="preserve">Задержка. </w:t>
      </w:r>
      <w:r>
        <w:rPr>
          <w:color w:val="16211E"/>
          <w:sz w:val="21"/>
          <w:szCs w:val="21"/>
        </w:rPr>
        <w:t>Между измерением на кольце и доступностью значения на телефоне — указывается количественно (сек.)</w:t>
      </w:r>
    </w:p>
    <w:p w14:paraId="553CEFC3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  <w:color w:val="16211E"/>
          <w:sz w:val="21"/>
          <w:szCs w:val="21"/>
        </w:rPr>
        <w:t xml:space="preserve">Стабильность. </w:t>
      </w:r>
      <w:r>
        <w:rPr>
          <w:color w:val="16211E"/>
          <w:sz w:val="21"/>
          <w:szCs w:val="21"/>
        </w:rPr>
        <w:t>Поведение BLE при повторном подключении, потере пакетов, работе в фоне на iOS/Android</w:t>
      </w:r>
    </w:p>
    <w:p w14:paraId="1DC6F471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  <w:color w:val="16211E"/>
          <w:sz w:val="21"/>
          <w:szCs w:val="21"/>
        </w:rPr>
        <w:t xml:space="preserve">NDA. </w:t>
      </w:r>
      <w:r>
        <w:rPr>
          <w:color w:val="16211E"/>
          <w:sz w:val="21"/>
          <w:szCs w:val="21"/>
        </w:rPr>
        <w:t>Готовность подписать NDA до передачи протокола/SDK</w:t>
      </w:r>
    </w:p>
    <w:p w14:paraId="749C5C67" w14:textId="77777777" w:rsidR="00B61AC1" w:rsidRPr="00625AF5" w:rsidRDefault="00000000">
      <w:pPr>
        <w:pBdr>
          <w:top w:val="single" w:sz="2" w:space="0" w:color="FFFFFF"/>
          <w:left w:val="single" w:sz="24" w:space="0" w:color="A13B3B"/>
          <w:bottom w:val="single" w:sz="2" w:space="0" w:color="FFFFFF"/>
          <w:right w:val="single" w:sz="2" w:space="0" w:color="FFFFFF"/>
        </w:pBdr>
        <w:shd w:val="clear" w:color="auto" w:fill="F1DCDC"/>
        <w:spacing w:before="80" w:after="200"/>
        <w:ind w:left="120"/>
        <w:rPr>
          <w:lang w:val="ru-RU"/>
        </w:rPr>
      </w:pPr>
      <w:r>
        <w:rPr>
          <w:color w:val="16211E"/>
        </w:rPr>
        <w:t>Красный флаг: поставщик предлагает только закрытое white-label приложение без API «наружу». Такой вариант не проходит отбор, даже при хорошей цене.</w:t>
      </w:r>
    </w:p>
    <w:p w14:paraId="2D91D4F4" w14:textId="77777777" w:rsidR="00B61AC1" w:rsidRDefault="00000000">
      <w:pPr>
        <w:pStyle w:val="Heading1"/>
        <w:pBdr>
          <w:bottom w:val="single" w:sz="4" w:space="0" w:color="C9D1CB"/>
        </w:pBdr>
        <w:spacing w:before="420" w:after="160"/>
      </w:pPr>
      <w:r>
        <w:rPr>
          <w:b/>
          <w:bCs/>
          <w:color w:val="B5622A"/>
          <w:sz w:val="26"/>
          <w:szCs w:val="26"/>
        </w:rPr>
        <w:t xml:space="preserve">4.  </w:t>
      </w:r>
      <w:r>
        <w:rPr>
          <w:b/>
          <w:bCs/>
          <w:color w:val="16211E"/>
          <w:sz w:val="26"/>
          <w:szCs w:val="26"/>
        </w:rPr>
        <w:t>Точность и сертификация</w:t>
      </w:r>
    </w:p>
    <w:p w14:paraId="4EA35FF1" w14:textId="77777777" w:rsidR="00B61AC1" w:rsidRDefault="00000000">
      <w:pPr>
        <w:spacing w:before="240" w:after="80"/>
      </w:pPr>
      <w:r>
        <w:rPr>
          <w:b/>
          <w:bCs/>
          <w:color w:val="16211E"/>
          <w:sz w:val="22"/>
          <w:szCs w:val="22"/>
        </w:rPr>
        <w:t>Валидация точности</w:t>
      </w:r>
    </w:p>
    <w:p w14:paraId="6CA48F71" w14:textId="77777777" w:rsidR="00B61AC1" w:rsidRDefault="00000000">
      <w:pPr>
        <w:spacing w:after="140"/>
      </w:pPr>
      <w:r>
        <w:rPr>
          <w:color w:val="16211E"/>
          <w:sz w:val="21"/>
          <w:szCs w:val="21"/>
        </w:rPr>
        <w:t>Запросить у поставщика описание метода валидации: клинические сличения с эталонным прибором, для давления — в идеале по методике, сопоставимой с ISO 81060-2. Без этого цифры на кольце не более чем оценка.</w:t>
      </w:r>
    </w:p>
    <w:p w14:paraId="001FDBAA" w14:textId="77777777" w:rsidR="00B61AC1" w:rsidRDefault="00000000">
      <w:pPr>
        <w:spacing w:before="240" w:after="80"/>
      </w:pPr>
      <w:r>
        <w:rPr>
          <w:b/>
          <w:bCs/>
          <w:color w:val="16211E"/>
          <w:sz w:val="22"/>
          <w:szCs w:val="22"/>
        </w:rPr>
        <w:t>Позиционирование устройства</w:t>
      </w:r>
    </w:p>
    <w:p w14:paraId="613AB4BD" w14:textId="77777777" w:rsidR="00B61AC1" w:rsidRDefault="00000000">
      <w:pPr>
        <w:spacing w:after="140"/>
      </w:pPr>
      <w:r>
        <w:rPr>
          <w:color w:val="16211E"/>
          <w:sz w:val="21"/>
          <w:szCs w:val="21"/>
        </w:rPr>
        <w:t>Уточнить прямо: устройство заявлено как wellness-гаджет или как медицинское изделие. Это определяет, как Aiutante может показывать данные и какие дисклеймеры обязательны — уточняется отдельно с юр. отделом, вне рамок этого ТЗ.</w:t>
      </w:r>
    </w:p>
    <w:p w14:paraId="2434A868" w14:textId="77777777" w:rsidR="00B61AC1" w:rsidRDefault="00000000">
      <w:pPr>
        <w:spacing w:before="240" w:after="80"/>
      </w:pPr>
      <w:r>
        <w:rPr>
          <w:b/>
          <w:bCs/>
          <w:color w:val="16211E"/>
          <w:sz w:val="22"/>
          <w:szCs w:val="22"/>
        </w:rPr>
        <w:t>Обязательные и желательные сертификаты</w:t>
      </w:r>
    </w:p>
    <w:p w14:paraId="132D554E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Обязательно: CE, FCC, RoHS</w:t>
      </w:r>
    </w:p>
    <w:p w14:paraId="4D2E5BAA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Желательно: NMPA (Китай) или эквивалент, если заявлен статус мед. изделия</w:t>
      </w:r>
    </w:p>
    <w:p w14:paraId="067F69CB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Желательно: ISO 13485 на производстве — сильный сигнал зрелости фабрики</w:t>
      </w:r>
    </w:p>
    <w:p w14:paraId="610A4CD6" w14:textId="77777777" w:rsidR="00B61AC1" w:rsidRDefault="00000000">
      <w:pPr>
        <w:pStyle w:val="Heading1"/>
        <w:pBdr>
          <w:bottom w:val="single" w:sz="4" w:space="0" w:color="C9D1CB"/>
        </w:pBdr>
        <w:spacing w:before="420" w:after="160"/>
      </w:pPr>
      <w:r>
        <w:rPr>
          <w:b/>
          <w:bCs/>
          <w:color w:val="B5622A"/>
          <w:sz w:val="26"/>
          <w:szCs w:val="26"/>
        </w:rPr>
        <w:t xml:space="preserve">5.  </w:t>
      </w:r>
      <w:r>
        <w:rPr>
          <w:b/>
          <w:bCs/>
          <w:color w:val="16211E"/>
          <w:sz w:val="26"/>
          <w:szCs w:val="26"/>
        </w:rPr>
        <w:t>Коммерческие условия</w:t>
      </w:r>
    </w:p>
    <w:tbl>
      <w:tblPr>
        <w:tblW w:w="9026" w:type="dxa"/>
        <w:tblBorders>
          <w:top w:val="single" w:sz="2" w:space="0" w:color="C9D1CB"/>
          <w:left w:val="single" w:sz="2" w:space="0" w:color="C9D1CB"/>
          <w:bottom w:val="single" w:sz="2" w:space="0" w:color="C9D1CB"/>
          <w:right w:val="single" w:sz="2" w:space="0" w:color="C9D1CB"/>
          <w:insideH w:val="single" w:sz="2" w:space="0" w:color="C9D1CB"/>
          <w:insideV w:val="single" w:sz="2" w:space="0" w:color="C9D1C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B61AC1" w14:paraId="22F0200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E4E9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32A181" w14:textId="77777777" w:rsidR="00B61AC1" w:rsidRDefault="00000000">
            <w:r>
              <w:rPr>
                <w:b/>
                <w:bCs/>
                <w:color w:val="5A665F"/>
                <w:sz w:val="17"/>
                <w:szCs w:val="17"/>
              </w:rPr>
              <w:t>Условие</w:t>
            </w:r>
          </w:p>
        </w:tc>
        <w:tc>
          <w:tcPr>
            <w:tcW w:w="5826" w:type="dxa"/>
            <w:shd w:val="clear" w:color="auto" w:fill="E4E9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6AC40E" w14:textId="77777777" w:rsidR="00B61AC1" w:rsidRDefault="00000000">
            <w:r>
              <w:rPr>
                <w:b/>
                <w:bCs/>
                <w:color w:val="5A665F"/>
                <w:sz w:val="17"/>
                <w:szCs w:val="17"/>
              </w:rPr>
              <w:t>Требование</w:t>
            </w:r>
          </w:p>
        </w:tc>
      </w:tr>
      <w:tr w:rsidR="00B61AC1" w14:paraId="253153A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09AFAA" w14:textId="77777777" w:rsidR="00B61AC1" w:rsidRDefault="00000000">
            <w:r>
              <w:rPr>
                <w:color w:val="16211E"/>
              </w:rPr>
              <w:t>MOQ пилотной партии</w:t>
            </w:r>
          </w:p>
        </w:tc>
        <w:tc>
          <w:tcPr>
            <w:tcW w:w="58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A50804" w14:textId="77777777" w:rsidR="00B61AC1" w:rsidRDefault="00000000">
            <w:r>
              <w:rPr>
                <w:color w:val="16211E"/>
              </w:rPr>
              <w:t>50 шт</w:t>
            </w:r>
          </w:p>
        </w:tc>
      </w:tr>
      <w:tr w:rsidR="00B61AC1" w14:paraId="11DFA77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62EB1B" w14:textId="77777777" w:rsidR="00B61AC1" w:rsidRDefault="00000000">
            <w:r>
              <w:rPr>
                <w:color w:val="16211E"/>
              </w:rPr>
              <w:lastRenderedPageBreak/>
              <w:t>Ценовая сетка</w:t>
            </w:r>
          </w:p>
        </w:tc>
        <w:tc>
          <w:tcPr>
            <w:tcW w:w="58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E268EA" w14:textId="77777777" w:rsidR="00B61AC1" w:rsidRDefault="00000000">
            <w:r>
              <w:rPr>
                <w:color w:val="16211E"/>
              </w:rPr>
              <w:t>Цена за шт на объёмах 50 / 200 / 1000 — для планирования масштабирования</w:t>
            </w:r>
          </w:p>
        </w:tc>
      </w:tr>
      <w:tr w:rsidR="00B61AC1" w14:paraId="12D0A30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281429" w14:textId="77777777" w:rsidR="00B61AC1" w:rsidRDefault="00000000">
            <w:r>
              <w:rPr>
                <w:color w:val="16211E"/>
              </w:rPr>
              <w:t>OEM</w:t>
            </w:r>
          </w:p>
        </w:tc>
        <w:tc>
          <w:tcPr>
            <w:tcW w:w="58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9A4EDF" w14:textId="77777777" w:rsidR="00B61AC1" w:rsidRDefault="00000000">
            <w:r>
              <w:rPr>
                <w:color w:val="16211E"/>
              </w:rPr>
              <w:t>Возможность нанесения логотипа Aiutante / ElmsCare на кольцо и/или упаковку</w:t>
            </w:r>
          </w:p>
        </w:tc>
      </w:tr>
      <w:tr w:rsidR="00B61AC1" w14:paraId="6E66B7F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0AC0C5" w14:textId="77777777" w:rsidR="00B61AC1" w:rsidRDefault="00000000">
            <w:r>
              <w:rPr>
                <w:color w:val="16211E"/>
              </w:rPr>
              <w:t>Оплата</w:t>
            </w:r>
          </w:p>
        </w:tc>
        <w:tc>
          <w:tcPr>
            <w:tcW w:w="58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922A1E" w14:textId="77777777" w:rsidR="00B61AC1" w:rsidRDefault="00000000">
            <w:r>
              <w:rPr>
                <w:color w:val="16211E"/>
              </w:rPr>
              <w:t>T/T или через Alibaba Trade Assurance; аккредитив — по согласованию для объёмов выше пилота</w:t>
            </w:r>
          </w:p>
        </w:tc>
      </w:tr>
      <w:tr w:rsidR="00B61AC1" w14:paraId="131B187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AC23E4" w14:textId="77777777" w:rsidR="00B61AC1" w:rsidRDefault="00000000">
            <w:r>
              <w:rPr>
                <w:color w:val="16211E"/>
              </w:rPr>
              <w:t>Инкотермс</w:t>
            </w:r>
          </w:p>
        </w:tc>
        <w:tc>
          <w:tcPr>
            <w:tcW w:w="58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E9E5A0" w14:textId="77777777" w:rsidR="00B61AC1" w:rsidRDefault="00000000">
            <w:r>
              <w:rPr>
                <w:color w:val="16211E"/>
              </w:rPr>
              <w:t>FOB или DDP, порт отгрузки указывается поставщиком</w:t>
            </w:r>
          </w:p>
        </w:tc>
      </w:tr>
      <w:tr w:rsidR="00B61AC1" w14:paraId="56ABC12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85A7C8" w14:textId="77777777" w:rsidR="00B61AC1" w:rsidRDefault="00000000">
            <w:r>
              <w:rPr>
                <w:color w:val="16211E"/>
              </w:rPr>
              <w:t>Срок изготовления пилота</w:t>
            </w:r>
          </w:p>
        </w:tc>
        <w:tc>
          <w:tcPr>
            <w:tcW w:w="58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825961" w14:textId="77777777" w:rsidR="00B61AC1" w:rsidRDefault="00000000">
            <w:r>
              <w:rPr>
                <w:color w:val="16211E"/>
              </w:rPr>
              <w:t>Запросить конкретную дату, не диапазон «2–4 недели»</w:t>
            </w:r>
          </w:p>
        </w:tc>
      </w:tr>
      <w:tr w:rsidR="00B61AC1" w14:paraId="66E55C8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1D794B" w14:textId="77777777" w:rsidR="00B61AC1" w:rsidRDefault="00000000">
            <w:r>
              <w:rPr>
                <w:color w:val="16211E"/>
              </w:rPr>
              <w:t>Гарантия / брак</w:t>
            </w:r>
          </w:p>
        </w:tc>
        <w:tc>
          <w:tcPr>
            <w:tcW w:w="58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C2E55A" w14:textId="77777777" w:rsidR="00B61AC1" w:rsidRDefault="00000000">
            <w:r>
              <w:rPr>
                <w:color w:val="16211E"/>
              </w:rPr>
              <w:t>Гарантийный срок и процент допустимого брака, процедура RMA</w:t>
            </w:r>
          </w:p>
        </w:tc>
      </w:tr>
    </w:tbl>
    <w:p w14:paraId="081B6EAE" w14:textId="77777777" w:rsidR="00B61AC1" w:rsidRDefault="00000000">
      <w:pPr>
        <w:pStyle w:val="Heading1"/>
        <w:pBdr>
          <w:bottom w:val="single" w:sz="4" w:space="0" w:color="C9D1CB"/>
        </w:pBdr>
        <w:spacing w:before="420" w:after="160"/>
      </w:pPr>
      <w:r>
        <w:rPr>
          <w:b/>
          <w:bCs/>
          <w:color w:val="B5622A"/>
          <w:sz w:val="26"/>
          <w:szCs w:val="26"/>
        </w:rPr>
        <w:t xml:space="preserve">6.  </w:t>
      </w:r>
      <w:r>
        <w:rPr>
          <w:b/>
          <w:bCs/>
          <w:color w:val="16211E"/>
          <w:sz w:val="26"/>
          <w:szCs w:val="26"/>
        </w:rPr>
        <w:t>Требования к поставщику</w:t>
      </w:r>
    </w:p>
    <w:p w14:paraId="1F71AF34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Опыт производства носимых устройств для здоровья/фитнеса не менее 2 лет, с проверяемыми референсами</w:t>
      </w:r>
    </w:p>
    <w:p w14:paraId="675B14E3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Статус Verified/Gold Supplier на торговой площадке либо сертификат ISO 9001 / ISO 13485</w:t>
      </w:r>
    </w:p>
    <w:p w14:paraId="2C3D2EBE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Готовность выслать 3–5 тестовых образцов до размещения пилотного заказа</w:t>
      </w:r>
    </w:p>
    <w:p w14:paraId="4237068A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Англоязычная техническая поддержка с откликом менее 24 часов</w:t>
      </w:r>
    </w:p>
    <w:p w14:paraId="5402BBF7" w14:textId="77777777" w:rsidR="00B61AC1" w:rsidRDefault="00000000">
      <w:pPr>
        <w:pStyle w:val="Heading1"/>
        <w:pBdr>
          <w:bottom w:val="single" w:sz="4" w:space="0" w:color="C9D1CB"/>
        </w:pBdr>
        <w:spacing w:before="420" w:after="160"/>
      </w:pPr>
      <w:r>
        <w:rPr>
          <w:b/>
          <w:bCs/>
          <w:color w:val="B5622A"/>
          <w:sz w:val="26"/>
          <w:szCs w:val="26"/>
        </w:rPr>
        <w:t xml:space="preserve">7.  </w:t>
      </w:r>
      <w:r>
        <w:rPr>
          <w:b/>
          <w:bCs/>
          <w:color w:val="16211E"/>
          <w:sz w:val="26"/>
          <w:szCs w:val="26"/>
        </w:rPr>
        <w:t>Процесс отбора поставщика</w:t>
      </w:r>
    </w:p>
    <w:p w14:paraId="07F1D8C9" w14:textId="77777777" w:rsidR="00B61AC1" w:rsidRDefault="00000000">
      <w:pPr>
        <w:spacing w:after="140"/>
      </w:pPr>
      <w:r>
        <w:rPr>
          <w:b/>
          <w:bCs/>
          <w:color w:val="B5622A"/>
          <w:sz w:val="21"/>
          <w:szCs w:val="21"/>
        </w:rPr>
        <w:t xml:space="preserve">1. </w:t>
      </w:r>
      <w:r>
        <w:rPr>
          <w:b/>
          <w:bCs/>
          <w:color w:val="16211E"/>
          <w:sz w:val="21"/>
          <w:szCs w:val="21"/>
        </w:rPr>
        <w:t xml:space="preserve">Лонг-лист — </w:t>
      </w:r>
      <w:r>
        <w:rPr>
          <w:color w:val="5A665F"/>
          <w:sz w:val="21"/>
          <w:szCs w:val="21"/>
        </w:rPr>
        <w:t>Alibaba, Global Sources, Made-in-China, HKTDC, отраслевые выставки (Canton Fair)</w:t>
      </w:r>
    </w:p>
    <w:p w14:paraId="641659A1" w14:textId="77777777" w:rsidR="00B61AC1" w:rsidRDefault="00000000">
      <w:pPr>
        <w:spacing w:after="140"/>
      </w:pPr>
      <w:r>
        <w:rPr>
          <w:b/>
          <w:bCs/>
          <w:color w:val="B5622A"/>
          <w:sz w:val="21"/>
          <w:szCs w:val="21"/>
        </w:rPr>
        <w:t xml:space="preserve">2. </w:t>
      </w:r>
      <w:r>
        <w:rPr>
          <w:b/>
          <w:bCs/>
          <w:color w:val="16211E"/>
          <w:sz w:val="21"/>
          <w:szCs w:val="21"/>
        </w:rPr>
        <w:t xml:space="preserve">Скрининг — </w:t>
      </w:r>
      <w:r>
        <w:rPr>
          <w:color w:val="5A665F"/>
          <w:sz w:val="21"/>
          <w:szCs w:val="21"/>
        </w:rPr>
        <w:t>Отсев по MOQ, наличию открытого API/протокола и базовым сертификатам</w:t>
      </w:r>
    </w:p>
    <w:p w14:paraId="487961AF" w14:textId="77777777" w:rsidR="00B61AC1" w:rsidRDefault="00000000">
      <w:pPr>
        <w:spacing w:after="140"/>
      </w:pPr>
      <w:r>
        <w:rPr>
          <w:b/>
          <w:bCs/>
          <w:color w:val="B5622A"/>
          <w:sz w:val="21"/>
          <w:szCs w:val="21"/>
        </w:rPr>
        <w:t xml:space="preserve">3. </w:t>
      </w:r>
      <w:r>
        <w:rPr>
          <w:b/>
          <w:bCs/>
          <w:color w:val="16211E"/>
          <w:sz w:val="21"/>
          <w:szCs w:val="21"/>
        </w:rPr>
        <w:t xml:space="preserve">Запрос под NDA — </w:t>
      </w:r>
      <w:r>
        <w:rPr>
          <w:color w:val="5A665F"/>
          <w:sz w:val="21"/>
          <w:szCs w:val="21"/>
        </w:rPr>
        <w:t>Полная тех. документация протокола/SDK, ответы на чек-лист из раздела 9</w:t>
      </w:r>
    </w:p>
    <w:p w14:paraId="73A55B80" w14:textId="77777777" w:rsidR="00B61AC1" w:rsidRDefault="00000000">
      <w:pPr>
        <w:spacing w:after="140"/>
      </w:pPr>
      <w:r>
        <w:rPr>
          <w:b/>
          <w:bCs/>
          <w:color w:val="B5622A"/>
          <w:sz w:val="21"/>
          <w:szCs w:val="21"/>
        </w:rPr>
        <w:t xml:space="preserve">4. </w:t>
      </w:r>
      <w:r>
        <w:rPr>
          <w:b/>
          <w:bCs/>
          <w:color w:val="16211E"/>
          <w:sz w:val="21"/>
          <w:szCs w:val="21"/>
        </w:rPr>
        <w:t xml:space="preserve">Образцы — </w:t>
      </w:r>
      <w:r>
        <w:rPr>
          <w:color w:val="5A665F"/>
          <w:sz w:val="21"/>
          <w:szCs w:val="21"/>
        </w:rPr>
        <w:t>Заказ 3–5 шт, лабораторная проверка точности и стабильности BLE</w:t>
      </w:r>
    </w:p>
    <w:p w14:paraId="29B4310B" w14:textId="77777777" w:rsidR="00B61AC1" w:rsidRDefault="00000000">
      <w:pPr>
        <w:spacing w:after="140"/>
      </w:pPr>
      <w:r>
        <w:rPr>
          <w:b/>
          <w:bCs/>
          <w:color w:val="B5622A"/>
          <w:sz w:val="21"/>
          <w:szCs w:val="21"/>
        </w:rPr>
        <w:t xml:space="preserve">5. </w:t>
      </w:r>
      <w:r>
        <w:rPr>
          <w:b/>
          <w:bCs/>
          <w:color w:val="16211E"/>
          <w:sz w:val="21"/>
          <w:szCs w:val="21"/>
        </w:rPr>
        <w:t xml:space="preserve">Интеграционный прототип — </w:t>
      </w:r>
      <w:r>
        <w:rPr>
          <w:color w:val="5A665F"/>
          <w:sz w:val="21"/>
          <w:szCs w:val="21"/>
        </w:rPr>
        <w:t>Подключение к тестовому Flutter-стенду Aiutante, проверка задержки и переподключений</w:t>
      </w:r>
    </w:p>
    <w:p w14:paraId="00CA29EC" w14:textId="77777777" w:rsidR="00B61AC1" w:rsidRDefault="00000000">
      <w:pPr>
        <w:spacing w:after="140"/>
      </w:pPr>
      <w:r>
        <w:rPr>
          <w:b/>
          <w:bCs/>
          <w:color w:val="B5622A"/>
          <w:sz w:val="21"/>
          <w:szCs w:val="21"/>
        </w:rPr>
        <w:t xml:space="preserve">6. </w:t>
      </w:r>
      <w:r>
        <w:rPr>
          <w:b/>
          <w:bCs/>
          <w:color w:val="16211E"/>
          <w:sz w:val="21"/>
          <w:szCs w:val="21"/>
        </w:rPr>
        <w:t xml:space="preserve">Пилотный заказ — </w:t>
      </w:r>
      <w:r>
        <w:rPr>
          <w:color w:val="5A665F"/>
          <w:sz w:val="21"/>
          <w:szCs w:val="21"/>
        </w:rPr>
        <w:t>50 шт у 1–2 финалистов, финальные коммерческие условия</w:t>
      </w:r>
    </w:p>
    <w:p w14:paraId="66B6FBAE" w14:textId="77777777" w:rsidR="00B61AC1" w:rsidRDefault="00000000">
      <w:pPr>
        <w:pStyle w:val="Heading1"/>
        <w:pBdr>
          <w:bottom w:val="single" w:sz="4" w:space="0" w:color="C9D1CB"/>
        </w:pBdr>
        <w:spacing w:before="420" w:after="160"/>
      </w:pPr>
      <w:r>
        <w:rPr>
          <w:b/>
          <w:bCs/>
          <w:color w:val="B5622A"/>
          <w:sz w:val="26"/>
          <w:szCs w:val="26"/>
        </w:rPr>
        <w:t xml:space="preserve">8.  </w:t>
      </w:r>
      <w:r>
        <w:rPr>
          <w:b/>
          <w:bCs/>
          <w:color w:val="16211E"/>
          <w:sz w:val="26"/>
          <w:szCs w:val="26"/>
        </w:rPr>
        <w:t>Критерии оценки поставщиков</w:t>
      </w:r>
    </w:p>
    <w:tbl>
      <w:tblPr>
        <w:tblW w:w="9026" w:type="dxa"/>
        <w:tblBorders>
          <w:top w:val="single" w:sz="2" w:space="0" w:color="C9D1CB"/>
          <w:left w:val="single" w:sz="2" w:space="0" w:color="C9D1CB"/>
          <w:bottom w:val="single" w:sz="2" w:space="0" w:color="C9D1CB"/>
          <w:right w:val="single" w:sz="2" w:space="0" w:color="C9D1CB"/>
          <w:insideH w:val="single" w:sz="2" w:space="0" w:color="C9D1CB"/>
          <w:insideV w:val="single" w:sz="2" w:space="0" w:color="C9D1C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26"/>
        <w:gridCol w:w="3000"/>
      </w:tblGrid>
      <w:tr w:rsidR="00B61AC1" w14:paraId="3116E5A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26" w:type="dxa"/>
            <w:shd w:val="clear" w:color="auto" w:fill="E4E9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E21DDA" w14:textId="77777777" w:rsidR="00B61AC1" w:rsidRDefault="00000000">
            <w:r>
              <w:rPr>
                <w:b/>
                <w:bCs/>
                <w:color w:val="5A665F"/>
                <w:sz w:val="17"/>
                <w:szCs w:val="17"/>
              </w:rPr>
              <w:t>Критерий</w:t>
            </w:r>
          </w:p>
        </w:tc>
        <w:tc>
          <w:tcPr>
            <w:tcW w:w="3000" w:type="dxa"/>
            <w:shd w:val="clear" w:color="auto" w:fill="E4E9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9FF8C1" w14:textId="77777777" w:rsidR="00B61AC1" w:rsidRDefault="00000000">
            <w:r>
              <w:rPr>
                <w:b/>
                <w:bCs/>
                <w:color w:val="5A665F"/>
                <w:sz w:val="17"/>
                <w:szCs w:val="17"/>
              </w:rPr>
              <w:t>Вес</w:t>
            </w:r>
          </w:p>
        </w:tc>
      </w:tr>
      <w:tr w:rsidR="00B61AC1" w14:paraId="5CD67640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75BDFE" w14:textId="77777777" w:rsidR="00B61AC1" w:rsidRDefault="00000000">
            <w:r>
              <w:rPr>
                <w:color w:val="16211E"/>
              </w:rPr>
              <w:t>Открытость API / протокола</w:t>
            </w:r>
          </w:p>
        </w:tc>
        <w:tc>
          <w:tcPr>
            <w:tcW w:w="3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069030" w14:textId="77777777" w:rsidR="00B61AC1" w:rsidRDefault="00000000">
            <w:r>
              <w:rPr>
                <w:color w:val="16211E"/>
              </w:rPr>
              <w:t>25%</w:t>
            </w:r>
          </w:p>
        </w:tc>
      </w:tr>
      <w:tr w:rsidR="00B61AC1" w14:paraId="3EC8AEE0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8355FC" w14:textId="77777777" w:rsidR="00B61AC1" w:rsidRDefault="00000000">
            <w:r>
              <w:rPr>
                <w:color w:val="16211E"/>
              </w:rPr>
              <w:t>Точность измерений</w:t>
            </w:r>
          </w:p>
        </w:tc>
        <w:tc>
          <w:tcPr>
            <w:tcW w:w="3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866B22" w14:textId="77777777" w:rsidR="00B61AC1" w:rsidRDefault="00000000">
            <w:r>
              <w:rPr>
                <w:color w:val="16211E"/>
              </w:rPr>
              <w:t>20%</w:t>
            </w:r>
          </w:p>
        </w:tc>
      </w:tr>
      <w:tr w:rsidR="00B61AC1" w14:paraId="44631CB1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E991B4" w14:textId="77777777" w:rsidR="00B61AC1" w:rsidRDefault="00000000">
            <w:r>
              <w:rPr>
                <w:color w:val="16211E"/>
              </w:rPr>
              <w:t>Цена за штуку</w:t>
            </w:r>
          </w:p>
        </w:tc>
        <w:tc>
          <w:tcPr>
            <w:tcW w:w="3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87876D" w14:textId="77777777" w:rsidR="00B61AC1" w:rsidRDefault="00000000">
            <w:r>
              <w:rPr>
                <w:color w:val="16211E"/>
              </w:rPr>
              <w:t>15%</w:t>
            </w:r>
          </w:p>
        </w:tc>
      </w:tr>
      <w:tr w:rsidR="00B61AC1" w14:paraId="7EBC7F49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507FB4" w14:textId="77777777" w:rsidR="00B61AC1" w:rsidRDefault="00000000">
            <w:r>
              <w:rPr>
                <w:color w:val="16211E"/>
              </w:rPr>
              <w:t>Сертификация</w:t>
            </w:r>
          </w:p>
        </w:tc>
        <w:tc>
          <w:tcPr>
            <w:tcW w:w="3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3FE839" w14:textId="77777777" w:rsidR="00B61AC1" w:rsidRDefault="00000000">
            <w:r>
              <w:rPr>
                <w:color w:val="16211E"/>
              </w:rPr>
              <w:t>15%</w:t>
            </w:r>
          </w:p>
        </w:tc>
      </w:tr>
      <w:tr w:rsidR="00B61AC1" w14:paraId="3600BFDD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6C16A5" w14:textId="77777777" w:rsidR="00B61AC1" w:rsidRDefault="00000000">
            <w:r>
              <w:rPr>
                <w:color w:val="16211E"/>
              </w:rPr>
              <w:t>Надёжность BLE-соединения</w:t>
            </w:r>
          </w:p>
        </w:tc>
        <w:tc>
          <w:tcPr>
            <w:tcW w:w="3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AD8CD5" w14:textId="77777777" w:rsidR="00B61AC1" w:rsidRDefault="00000000">
            <w:r>
              <w:rPr>
                <w:color w:val="16211E"/>
              </w:rPr>
              <w:t>15%</w:t>
            </w:r>
          </w:p>
        </w:tc>
      </w:tr>
      <w:tr w:rsidR="00B61AC1" w14:paraId="283844A1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CD5E1F" w14:textId="77777777" w:rsidR="00B61AC1" w:rsidRDefault="00000000">
            <w:r>
              <w:rPr>
                <w:color w:val="16211E"/>
              </w:rPr>
              <w:t>Гибкость MOQ / OEM</w:t>
            </w:r>
          </w:p>
        </w:tc>
        <w:tc>
          <w:tcPr>
            <w:tcW w:w="3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A0A720" w14:textId="77777777" w:rsidR="00B61AC1" w:rsidRDefault="00000000">
            <w:r>
              <w:rPr>
                <w:color w:val="16211E"/>
              </w:rPr>
              <w:t>10%</w:t>
            </w:r>
          </w:p>
        </w:tc>
      </w:tr>
    </w:tbl>
    <w:p w14:paraId="11AD8B57" w14:textId="77777777" w:rsidR="00B61AC1" w:rsidRDefault="00000000">
      <w:pPr>
        <w:pStyle w:val="Heading1"/>
        <w:pBdr>
          <w:bottom w:val="single" w:sz="4" w:space="0" w:color="C9D1CB"/>
        </w:pBdr>
        <w:spacing w:before="420" w:after="160"/>
      </w:pPr>
      <w:r>
        <w:rPr>
          <w:b/>
          <w:bCs/>
          <w:color w:val="B5622A"/>
          <w:sz w:val="26"/>
          <w:szCs w:val="26"/>
        </w:rPr>
        <w:lastRenderedPageBreak/>
        <w:t xml:space="preserve">9.  </w:t>
      </w:r>
      <w:r>
        <w:rPr>
          <w:b/>
          <w:bCs/>
          <w:color w:val="16211E"/>
          <w:sz w:val="26"/>
          <w:szCs w:val="26"/>
        </w:rPr>
        <w:t>Чек-лист вопросов для запроса (RFQ)</w:t>
      </w:r>
    </w:p>
    <w:p w14:paraId="49C73A95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Предоставите ли вы полный GATT-профиль (сервисы/характеристики/UUID) под NDA?</w:t>
      </w:r>
    </w:p>
    <w:p w14:paraId="7B1F45E2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Есть ли нативный SDK под Android и iOS? Исходники или только бинарь?</w:t>
      </w:r>
    </w:p>
    <w:p w14:paraId="79C8F48C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Можно ли получать данные без обязательной регистрации в вашем облаке?</w:t>
      </w:r>
    </w:p>
    <w:p w14:paraId="2D5A8C08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Какова заявленная погрешность измерения давления и метод её проверки?</w:t>
      </w:r>
    </w:p>
    <w:p w14:paraId="05BADB69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Устройство сертифицировано как wellness-гаджет или медицинское изделие?</w:t>
      </w:r>
    </w:p>
    <w:p w14:paraId="6C801013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Какие сертификаты есть прямо сейчас: CE / FCC / RoHS / NMPA / ISO 13485?</w:t>
      </w:r>
    </w:p>
    <w:p w14:paraId="07F5AD4E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Готовы ли выслать 3–5 образцов до основного заказа, и по какой цене?</w:t>
      </w:r>
    </w:p>
    <w:p w14:paraId="77063B4F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Какая цена за штуку на 50 / 200 / 1000 шт?</w:t>
      </w:r>
    </w:p>
    <w:p w14:paraId="451E4BD2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Возможен ли OEM (логотип на кольце и упаковке) при MOQ 50?</w:t>
      </w:r>
    </w:p>
    <w:p w14:paraId="364F9660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Инкотермс, порт отгрузки, срок изготовления пилотной партии — конкретная дата?</w:t>
      </w:r>
    </w:p>
    <w:p w14:paraId="2648A79C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Условия гарантии и процедура RMA при браке?</w:t>
      </w:r>
    </w:p>
    <w:p w14:paraId="4C52D121" w14:textId="77777777" w:rsidR="00B61AC1" w:rsidRDefault="00000000">
      <w:pPr>
        <w:pStyle w:val="Heading1"/>
        <w:pBdr>
          <w:bottom w:val="single" w:sz="4" w:space="0" w:color="C9D1CB"/>
        </w:pBdr>
        <w:spacing w:before="420" w:after="160"/>
      </w:pPr>
      <w:r>
        <w:rPr>
          <w:b/>
          <w:bCs/>
          <w:color w:val="B5622A"/>
          <w:sz w:val="26"/>
          <w:szCs w:val="26"/>
        </w:rPr>
        <w:t xml:space="preserve">10.  </w:t>
      </w:r>
      <w:r>
        <w:rPr>
          <w:b/>
          <w:bCs/>
          <w:color w:val="16211E"/>
          <w:sz w:val="26"/>
          <w:szCs w:val="26"/>
        </w:rPr>
        <w:t>Итоговый результат этапа</w:t>
      </w:r>
    </w:p>
    <w:p w14:paraId="202DC771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Короткий список из 2–3 поставщиков, прошедших критерии раздела 6 и 8</w:t>
      </w:r>
    </w:p>
    <w:p w14:paraId="1748F579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Сравнительная таблица по цене, точности и полноте API</w:t>
      </w:r>
    </w:p>
    <w:p w14:paraId="64FDD801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Протестированные образцы с зафиксированной задержкой и стабильностью BLE-соединения</w:t>
      </w:r>
    </w:p>
    <w:p w14:paraId="79548F47" w14:textId="77777777" w:rsidR="00B61AC1" w:rsidRDefault="00000000">
      <w:pPr>
        <w:pStyle w:val="ListParagraph"/>
        <w:numPr>
          <w:ilvl w:val="0"/>
          <w:numId w:val="2"/>
        </w:numPr>
        <w:spacing w:after="70"/>
      </w:pPr>
      <w:r>
        <w:rPr>
          <w:color w:val="16211E"/>
          <w:sz w:val="21"/>
          <w:szCs w:val="21"/>
        </w:rPr>
        <w:t>Пилотный заказ 50 шт у выбранного поставщика (или двух — для параллельного сравнения)</w:t>
      </w:r>
    </w:p>
    <w:p w14:paraId="3C098CBB" w14:textId="77777777" w:rsidR="00B61AC1" w:rsidRDefault="00000000">
      <w:pPr>
        <w:spacing w:after="140"/>
      </w:pPr>
      <w:r>
        <w:rPr>
          <w:i/>
          <w:iCs/>
          <w:color w:val="5A665F"/>
          <w:sz w:val="21"/>
          <w:szCs w:val="21"/>
        </w:rPr>
        <w:t>Вне рамок этого ТЗ: юридическая экспертиза сертификатов на соответствие требованиям целевых рынков и решение о закупке объёмов сверх пилотной партии — оба вопроса решаются по итогам пилота.</w:t>
      </w:r>
    </w:p>
    <w:sectPr w:rsidR="00B61AC1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52899" w14:textId="77777777" w:rsidR="007729E9" w:rsidRDefault="007729E9">
      <w:r>
        <w:separator/>
      </w:r>
    </w:p>
  </w:endnote>
  <w:endnote w:type="continuationSeparator" w:id="0">
    <w:p w14:paraId="2BBA674A" w14:textId="77777777" w:rsidR="007729E9" w:rsidRDefault="0077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3A497" w14:textId="77777777" w:rsidR="00B61AC1" w:rsidRDefault="00000000">
    <w:pPr>
      <w:jc w:val="center"/>
    </w:pPr>
    <w:r>
      <w:rPr>
        <w:color w:val="5A665F"/>
        <w:sz w:val="16"/>
        <w:szCs w:val="16"/>
      </w:rPr>
      <w:t xml:space="preserve">Aiutante · ТЗ на поиск поставщиков smart-колец   ·   стр. </w:t>
    </w:r>
    <w:r>
      <w:rPr>
        <w:color w:val="5A665F"/>
        <w:sz w:val="16"/>
        <w:szCs w:val="16"/>
      </w:rPr>
      <w:fldChar w:fldCharType="begin"/>
    </w:r>
    <w:r>
      <w:rPr>
        <w:color w:val="5A665F"/>
        <w:sz w:val="16"/>
        <w:szCs w:val="16"/>
      </w:rPr>
      <w:instrText>PAGE</w:instrText>
    </w:r>
    <w:r>
      <w:rPr>
        <w:color w:val="5A665F"/>
        <w:sz w:val="16"/>
        <w:szCs w:val="16"/>
      </w:rPr>
      <w:fldChar w:fldCharType="separate"/>
    </w:r>
    <w:r w:rsidR="00625AF5">
      <w:rPr>
        <w:noProof/>
        <w:color w:val="5A665F"/>
        <w:sz w:val="16"/>
        <w:szCs w:val="16"/>
      </w:rPr>
      <w:t>1</w:t>
    </w:r>
    <w:r>
      <w:rPr>
        <w:color w:val="5A665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BC930" w14:textId="77777777" w:rsidR="007729E9" w:rsidRDefault="007729E9">
      <w:r>
        <w:separator/>
      </w:r>
    </w:p>
  </w:footnote>
  <w:footnote w:type="continuationSeparator" w:id="0">
    <w:p w14:paraId="7438806F" w14:textId="77777777" w:rsidR="007729E9" w:rsidRDefault="0077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E60FE"/>
    <w:multiLevelType w:val="hybridMultilevel"/>
    <w:tmpl w:val="6888A26E"/>
    <w:lvl w:ilvl="0" w:tplc="E826A612">
      <w:start w:val="1"/>
      <w:numFmt w:val="bullet"/>
      <w:lvlText w:val="●"/>
      <w:lvlJc w:val="left"/>
      <w:pPr>
        <w:ind w:left="720" w:hanging="360"/>
      </w:pPr>
    </w:lvl>
    <w:lvl w:ilvl="1" w:tplc="B50E4708">
      <w:start w:val="1"/>
      <w:numFmt w:val="bullet"/>
      <w:lvlText w:val="○"/>
      <w:lvlJc w:val="left"/>
      <w:pPr>
        <w:ind w:left="1440" w:hanging="360"/>
      </w:pPr>
    </w:lvl>
    <w:lvl w:ilvl="2" w:tplc="714AB010">
      <w:start w:val="1"/>
      <w:numFmt w:val="bullet"/>
      <w:lvlText w:val="■"/>
      <w:lvlJc w:val="left"/>
      <w:pPr>
        <w:ind w:left="2160" w:hanging="360"/>
      </w:pPr>
    </w:lvl>
    <w:lvl w:ilvl="3" w:tplc="FC9ECA7C">
      <w:start w:val="1"/>
      <w:numFmt w:val="bullet"/>
      <w:lvlText w:val="●"/>
      <w:lvlJc w:val="left"/>
      <w:pPr>
        <w:ind w:left="2880" w:hanging="360"/>
      </w:pPr>
    </w:lvl>
    <w:lvl w:ilvl="4" w:tplc="A87AC1A4">
      <w:start w:val="1"/>
      <w:numFmt w:val="bullet"/>
      <w:lvlText w:val="○"/>
      <w:lvlJc w:val="left"/>
      <w:pPr>
        <w:ind w:left="3600" w:hanging="360"/>
      </w:pPr>
    </w:lvl>
    <w:lvl w:ilvl="5" w:tplc="6A84DE3A">
      <w:start w:val="1"/>
      <w:numFmt w:val="bullet"/>
      <w:lvlText w:val="■"/>
      <w:lvlJc w:val="left"/>
      <w:pPr>
        <w:ind w:left="4320" w:hanging="360"/>
      </w:pPr>
    </w:lvl>
    <w:lvl w:ilvl="6" w:tplc="DF844CD8">
      <w:start w:val="1"/>
      <w:numFmt w:val="bullet"/>
      <w:lvlText w:val="●"/>
      <w:lvlJc w:val="left"/>
      <w:pPr>
        <w:ind w:left="5040" w:hanging="360"/>
      </w:pPr>
    </w:lvl>
    <w:lvl w:ilvl="7" w:tplc="509AA7AE">
      <w:start w:val="1"/>
      <w:numFmt w:val="bullet"/>
      <w:lvlText w:val="●"/>
      <w:lvlJc w:val="left"/>
      <w:pPr>
        <w:ind w:left="5760" w:hanging="360"/>
      </w:pPr>
    </w:lvl>
    <w:lvl w:ilvl="8" w:tplc="30942D5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E340700"/>
    <w:multiLevelType w:val="hybridMultilevel"/>
    <w:tmpl w:val="62828B90"/>
    <w:lvl w:ilvl="0" w:tplc="BD8059C6">
      <w:start w:val="1"/>
      <w:numFmt w:val="bullet"/>
      <w:lvlText w:val="—"/>
      <w:lvlJc w:val="left"/>
      <w:pPr>
        <w:ind w:left="420" w:hanging="260"/>
      </w:pPr>
    </w:lvl>
    <w:lvl w:ilvl="1" w:tplc="63E6F338">
      <w:numFmt w:val="decimal"/>
      <w:lvlText w:val=""/>
      <w:lvlJc w:val="left"/>
    </w:lvl>
    <w:lvl w:ilvl="2" w:tplc="51049266">
      <w:numFmt w:val="decimal"/>
      <w:lvlText w:val=""/>
      <w:lvlJc w:val="left"/>
    </w:lvl>
    <w:lvl w:ilvl="3" w:tplc="FBAEC8DC">
      <w:numFmt w:val="decimal"/>
      <w:lvlText w:val=""/>
      <w:lvlJc w:val="left"/>
    </w:lvl>
    <w:lvl w:ilvl="4" w:tplc="3A90F678">
      <w:numFmt w:val="decimal"/>
      <w:lvlText w:val=""/>
      <w:lvlJc w:val="left"/>
    </w:lvl>
    <w:lvl w:ilvl="5" w:tplc="119273D8">
      <w:numFmt w:val="decimal"/>
      <w:lvlText w:val=""/>
      <w:lvlJc w:val="left"/>
    </w:lvl>
    <w:lvl w:ilvl="6" w:tplc="9C4EDD8C">
      <w:numFmt w:val="decimal"/>
      <w:lvlText w:val=""/>
      <w:lvlJc w:val="left"/>
    </w:lvl>
    <w:lvl w:ilvl="7" w:tplc="FC724768">
      <w:numFmt w:val="decimal"/>
      <w:lvlText w:val=""/>
      <w:lvlJc w:val="left"/>
    </w:lvl>
    <w:lvl w:ilvl="8" w:tplc="C884F5F6">
      <w:numFmt w:val="decimal"/>
      <w:lvlText w:val=""/>
      <w:lvlJc w:val="left"/>
    </w:lvl>
  </w:abstractNum>
  <w:num w:numId="1" w16cid:durableId="784810104">
    <w:abstractNumId w:val="0"/>
    <w:lvlOverride w:ilvl="0">
      <w:startOverride w:val="1"/>
    </w:lvlOverride>
  </w:num>
  <w:num w:numId="2" w16cid:durableId="213019599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C1"/>
    <w:rsid w:val="0010762F"/>
    <w:rsid w:val="00625AF5"/>
    <w:rsid w:val="007729E9"/>
    <w:rsid w:val="00B6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0149E87"/>
  <w15:docId w15:val="{F7E94DFC-AA9B-064A-997C-F3251A9A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R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1037</Words>
  <Characters>5915</Characters>
  <Application>Microsoft Office Word</Application>
  <DocSecurity>0</DocSecurity>
  <Lines>49</Lines>
  <Paragraphs>13</Paragraphs>
  <ScaleCrop>false</ScaleCrop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Oleg Chernov</cp:lastModifiedBy>
  <cp:revision>2</cp:revision>
  <dcterms:created xsi:type="dcterms:W3CDTF">2026-08-31T09:12:00Z</dcterms:created>
  <dcterms:modified xsi:type="dcterms:W3CDTF">2026-08-31T09:12:00Z</dcterms:modified>
</cp:coreProperties>
</file>