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CC48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Цель и описание задачи (проекта)</w:t>
      </w:r>
    </w:p>
    <w:p w14:paraId="640EAF5C" w14:textId="24B8C145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Цель</w:t>
      </w:r>
      <w:proofErr w:type="gramStart"/>
      <w:r w:rsidRPr="00374BCE">
        <w:rPr>
          <w:rFonts w:ascii="Times New Roman" w:hAnsi="Times New Roman" w:cs="Times New Roman"/>
          <w:iCs/>
          <w:sz w:val="28"/>
          <w:szCs w:val="28"/>
        </w:rPr>
        <w:t>: Разработать</w:t>
      </w:r>
      <w:proofErr w:type="gram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интегрировать в платформу управления облаком интеллектуальный модуль принятия решений о размещении рабочих нагрузок (AI/ML-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based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Placement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Advisor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который анализирует характеристики каждой новой или существующей нагрузки и автоматически рекомендует оптимальную среду развертывания — публичное облако (AWS/Azure/GCP), частное облако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Cloudia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on-premise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дата-центр — с учетом стоимости, производительности, безопасности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-требований.</w:t>
      </w:r>
    </w:p>
    <w:p w14:paraId="226A4805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Описание задачи:</w:t>
      </w:r>
    </w:p>
    <w:p w14:paraId="6259BB5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1. Сбор и агрегация данных о нагрузках и средах</w:t>
      </w:r>
    </w:p>
    <w:p w14:paraId="2775A691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 xml:space="preserve">Система должна интегрироваться с существующими компонентами платформы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Cloudia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внешними источниками для сбора следующих данных: </w:t>
      </w:r>
    </w:p>
    <w:p w14:paraId="6783E2F6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Характеристики рабочих нагрузок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metadata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):</w:t>
      </w:r>
    </w:p>
    <w:p w14:paraId="49A6F2D9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Исторические метрики использования ресурсов: CPU, RAM,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storage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I/O,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network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throughput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GPU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utilization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(из систем мониторинга и метрик платформы). </w:t>
      </w:r>
    </w:p>
    <w:p w14:paraId="24BF55D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Профиль доступа к данным: объемы данных,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latency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requirements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data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residency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constraints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(юрисдикция, регион). </w:t>
      </w:r>
    </w:p>
    <w:p w14:paraId="5B4DA965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Требования к безопасности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sensitivity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classification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public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internal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confidential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regulated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необходимость соответствия GDPR, HIPAA, PCI-DSS, локальным нормам о локализации данных. </w:t>
      </w:r>
    </w:p>
    <w:p w14:paraId="4D6864AD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</w:rPr>
        <w:t>Бизнес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 w:rsidRPr="00374BCE">
        <w:rPr>
          <w:rFonts w:ascii="Times New Roman" w:hAnsi="Times New Roman" w:cs="Times New Roman"/>
          <w:iCs/>
          <w:sz w:val="28"/>
          <w:szCs w:val="28"/>
        </w:rPr>
        <w:t>параметры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: </w:t>
      </w:r>
      <w:r w:rsidRPr="00374BCE">
        <w:rPr>
          <w:rFonts w:ascii="Times New Roman" w:hAnsi="Times New Roman" w:cs="Times New Roman"/>
          <w:iCs/>
          <w:sz w:val="28"/>
          <w:szCs w:val="28"/>
        </w:rPr>
        <w:t>критичность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приложения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(mission-critical vs. non-critical), SLA requirements, </w:t>
      </w:r>
      <w:r w:rsidRPr="00374BCE">
        <w:rPr>
          <w:rFonts w:ascii="Times New Roman" w:hAnsi="Times New Roman" w:cs="Times New Roman"/>
          <w:iCs/>
          <w:sz w:val="28"/>
          <w:szCs w:val="28"/>
        </w:rPr>
        <w:t>планы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disaster recovery. </w:t>
      </w:r>
    </w:p>
    <w:p w14:paraId="38EB2AA6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</w:rPr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Информация о доступных облачных средах:</w:t>
      </w:r>
    </w:p>
    <w:p w14:paraId="30CFE810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Pricing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-модели публичных облаков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on-demand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reserved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instances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spot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instances, egress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costs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 с актуализацией в режиме реального времени через API провайдеров. </w:t>
      </w:r>
    </w:p>
    <w:p w14:paraId="33068BC6" w14:textId="172FED8C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Конфигурации и стоимость частных облаков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fixed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cost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per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resource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unit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TCO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models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). </w:t>
      </w:r>
    </w:p>
    <w:p w14:paraId="1D2CFC3B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Доступные конфигурации ресурсов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instance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types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GPU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availability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storage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tiers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network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bandwidth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 в каждой среде. </w:t>
      </w:r>
    </w:p>
    <w:p w14:paraId="61D519FB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lastRenderedPageBreak/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География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-статус каждой среды (регионы, сертификации,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data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residency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policies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). </w:t>
      </w:r>
    </w:p>
    <w:p w14:paraId="47529504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Исторические данные о производительности и инцидентах:</w:t>
      </w:r>
    </w:p>
    <w:p w14:paraId="462B8455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История размещения аналогичных нагрузок, их фактическая производительность и затраты. </w:t>
      </w:r>
    </w:p>
    <w:p w14:paraId="0E808E78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Информация о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migration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events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repatriation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cases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их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outcome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(успешность, экономия, проблемы). </w:t>
      </w:r>
    </w:p>
    <w:p w14:paraId="74E6400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2. Разработка AI/ML-модели для оптимального размещения</w:t>
      </w:r>
    </w:p>
    <w:p w14:paraId="4033FDE0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 xml:space="preserve">На основе собранных данных обучить модель машинного обучения, которая: </w:t>
      </w:r>
    </w:p>
    <w:p w14:paraId="259F5B69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Предсказывает потребности в ресурсах: анализирует исторические паттерны использования и прогнозирует будущие требования к CPU, RAM,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storage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network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для каждой нагрузки, учитывая сезонность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growth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trends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D82873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Сопоставляет требования нагрузки с возможностями сред: для каждой комбинации «нагрузка × среда» рассчитывает прогнозируемую производительность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latency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throughput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availability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стоимость (капитальные и операционные затраты с учетом амортизации,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pricing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models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data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egress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уровень соответствия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-требованиям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binary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risk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score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security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posture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(на основе конфигураций безопасности среды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sensitivity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нагрузки). </w:t>
      </w:r>
    </w:p>
    <w:p w14:paraId="438AFC90" w14:textId="5EDB2A63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Формирует ранжированный список рекомендаций: выдает топ-3 варианта размещения с объяснением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explainability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почему каждая среда рекомендована, в каких метриках она превосходит альтернативы, и какие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trade-offs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присутствуют (например, «Private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Cloud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: на 35% дешевле AWS за 12 месяцев, соответствует GDPR,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latency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+5ms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vs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. AWS eu-central-1, но требует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manual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capacity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planning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»). </w:t>
      </w:r>
    </w:p>
    <w:p w14:paraId="4607EC37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Поддерживает динамическую оптимизацию: после размещения система продолжает мониторить фактическое потребление ресурсов и может рекомендовать миграцию нагрузки в другую среду, если изменились условия (например, рост стабильного трафика делает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reserved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instances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или частное облако более выгодными, либо изменения в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-политике требуют репатриации). </w:t>
      </w:r>
    </w:p>
    <w:p w14:paraId="38FDD3E5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 xml:space="preserve">3. Интеграция с порталом управления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Cloudia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workflow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автоматизации</w:t>
      </w:r>
    </w:p>
    <w:p w14:paraId="7CB6D0D4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lastRenderedPageBreak/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>Self-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service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интерфейс для бизнес-пользователей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DevOps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: при заказе новой виртуальной машины, контейнера или сервиса пользователь вводит базовые параметры (тип приложения, ожидаемая нагрузка,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sensitivity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classification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), и система автоматически предлагает оптимальную среду размещения с обоснованием и сравнительной таблицей вариантов. </w:t>
      </w:r>
    </w:p>
    <w:p w14:paraId="0C7650A7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API для интеграции с CI/CD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IaC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-инструментами: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DevOps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-команды могут запрашивать рекомендации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программно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(REST API) и встраивать их в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Terraform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Ansible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Kubernetes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operators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для автоматизированного размещения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согласно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best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practices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200BEE8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Dashboard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аналитики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FinOps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: визуализация текущего распределения нагрузок по средам, выявление потенциала для оптимизации (например, «25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можно мигрировать в частное облако с экономией $120k/год»), отчеты по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coverage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risk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exposure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1A89283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Автоматизированные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workflows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миграции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repatriation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>: система генерирует миграционные планы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migration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blueprints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) для нагрузок, которые следует переместить, с оценкой рисков,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downtime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затрат и ROI; поддержка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phased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migration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для минимизации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disruption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1B098954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Continuous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learning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адаптация модели</w:t>
      </w:r>
    </w:p>
    <w:p w14:paraId="57E617E8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Сбор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feedback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от пользователей и фактических метрик размещенных нагрузок для переобучения модели и повышения точности прогнозов. </w:t>
      </w:r>
    </w:p>
    <w:p w14:paraId="3130088F" w14:textId="18F60C42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Автоматическое обновление данных о ценах, конфигурациях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-статусе облачных сред через интеграцию с API провайдеров и внутренними системами. </w:t>
      </w:r>
    </w:p>
    <w:p w14:paraId="1AC5114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Мониторинг изменений в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regulatory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landscape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(новые законы о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data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residency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обновления стандартов безопасности) и автоматическая корректировка рекомендаций. </w:t>
      </w:r>
    </w:p>
    <w:p w14:paraId="15353EB1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 xml:space="preserve">5. Безопасность,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governance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auditability</w:t>
      </w:r>
      <w:proofErr w:type="spellEnd"/>
    </w:p>
    <w:p w14:paraId="36B2DAFA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</w:rPr>
        <w:tab/>
        <w:t xml:space="preserve">Все рекомендации и принятые решения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логируются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с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timestamp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, обоснованием и метаданными для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audit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trails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compliance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-отчетности. </w:t>
      </w:r>
    </w:p>
    <w:p w14:paraId="06877806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</w:rPr>
        <w:t>Ролевая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модель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доступа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(RBAC)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системой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: FinOps-</w:t>
      </w:r>
      <w:r w:rsidRPr="00374BCE">
        <w:rPr>
          <w:rFonts w:ascii="Times New Roman" w:hAnsi="Times New Roman" w:cs="Times New Roman"/>
          <w:iCs/>
          <w:sz w:val="28"/>
          <w:szCs w:val="28"/>
        </w:rPr>
        <w:t>аналитики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видят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cost optimization opportunities, security officers — compliance risks, architects — performance trade-offs. </w:t>
      </w:r>
    </w:p>
    <w:p w14:paraId="1614316F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</w:r>
      <w:r w:rsidRPr="00374BCE">
        <w:rPr>
          <w:rFonts w:ascii="Times New Roman" w:hAnsi="Times New Roman" w:cs="Times New Roman"/>
          <w:iCs/>
          <w:sz w:val="28"/>
          <w:szCs w:val="28"/>
        </w:rPr>
        <w:t>Интеграция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существующими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governance frameworks </w:t>
      </w:r>
      <w:r w:rsidRPr="00374BCE">
        <w:rPr>
          <w:rFonts w:ascii="Times New Roman" w:hAnsi="Times New Roman" w:cs="Times New Roman"/>
          <w:iCs/>
          <w:sz w:val="28"/>
          <w:szCs w:val="28"/>
        </w:rPr>
        <w:t>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Cloud Management Platforms (CMP)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обеспечения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unified policy enforcement. </w:t>
      </w:r>
    </w:p>
    <w:p w14:paraId="1FB92C18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</w:rPr>
        <w:t>Ожидаемые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технологии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реализации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1DDD541C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AI/ML Stack: Python (scikit-learn, TensorFlow/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PyTorch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predictive models),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MLOps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frameworks (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MLflow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Kubeflow)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lifecycle management </w:t>
      </w:r>
      <w:r w:rsidRPr="00374BCE">
        <w:rPr>
          <w:rFonts w:ascii="Times New Roman" w:hAnsi="Times New Roman" w:cs="Times New Roman"/>
          <w:iCs/>
          <w:sz w:val="28"/>
          <w:szCs w:val="28"/>
        </w:rPr>
        <w:t>моделей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</w:p>
    <w:p w14:paraId="4EF08346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 xml:space="preserve">Data Pipeline: Apache Kafka / AWS Kinesis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stream processing </w:t>
      </w:r>
      <w:r w:rsidRPr="00374BCE">
        <w:rPr>
          <w:rFonts w:ascii="Times New Roman" w:hAnsi="Times New Roman" w:cs="Times New Roman"/>
          <w:iCs/>
          <w:sz w:val="28"/>
          <w:szCs w:val="28"/>
        </w:rPr>
        <w:t>метрик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Apache Spark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batch-</w:t>
      </w:r>
      <w:r w:rsidRPr="00374BCE">
        <w:rPr>
          <w:rFonts w:ascii="Times New Roman" w:hAnsi="Times New Roman" w:cs="Times New Roman"/>
          <w:iCs/>
          <w:sz w:val="28"/>
          <w:szCs w:val="28"/>
        </w:rPr>
        <w:t>анализа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исторических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данных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TimescaleDB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/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InfluxDB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хранения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time-series </w:t>
      </w:r>
      <w:r w:rsidRPr="00374BCE">
        <w:rPr>
          <w:rFonts w:ascii="Times New Roman" w:hAnsi="Times New Roman" w:cs="Times New Roman"/>
          <w:iCs/>
          <w:sz w:val="28"/>
          <w:szCs w:val="28"/>
        </w:rPr>
        <w:t>метрик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</w:p>
    <w:p w14:paraId="7BE8EABE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 xml:space="preserve">Backend Integration: REST API </w:t>
      </w:r>
      <w:r w:rsidRPr="00374BCE">
        <w:rPr>
          <w:rFonts w:ascii="Times New Roman" w:hAnsi="Times New Roman" w:cs="Times New Roman"/>
          <w:iCs/>
          <w:sz w:val="28"/>
          <w:szCs w:val="28"/>
        </w:rPr>
        <w:t>на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Java/Spring Boot (</w:t>
      </w:r>
      <w:r w:rsidRPr="00374BCE">
        <w:rPr>
          <w:rFonts w:ascii="Times New Roman" w:hAnsi="Times New Roman" w:cs="Times New Roman"/>
          <w:iCs/>
          <w:sz w:val="28"/>
          <w:szCs w:val="28"/>
        </w:rPr>
        <w:t>в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соответствии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текущим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стеком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Cloudia), </w:t>
      </w:r>
      <w:r w:rsidRPr="00374BCE">
        <w:rPr>
          <w:rFonts w:ascii="Times New Roman" w:hAnsi="Times New Roman" w:cs="Times New Roman"/>
          <w:iCs/>
          <w:sz w:val="28"/>
          <w:szCs w:val="28"/>
        </w:rPr>
        <w:t>интеграция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биллинговыми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системами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CMDB, </w:t>
      </w:r>
      <w:r w:rsidRPr="00374BCE">
        <w:rPr>
          <w:rFonts w:ascii="Times New Roman" w:hAnsi="Times New Roman" w:cs="Times New Roman"/>
          <w:iCs/>
          <w:sz w:val="28"/>
          <w:szCs w:val="28"/>
        </w:rPr>
        <w:t>мониторингом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(Prometheus, Grafana). </w:t>
      </w:r>
    </w:p>
    <w:p w14:paraId="318284D1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Frontend: React-</w:t>
      </w:r>
      <w:r w:rsidRPr="00374BCE">
        <w:rPr>
          <w:rFonts w:ascii="Times New Roman" w:hAnsi="Times New Roman" w:cs="Times New Roman"/>
          <w:iCs/>
          <w:sz w:val="28"/>
          <w:szCs w:val="28"/>
        </w:rPr>
        <w:t>компоненты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портала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Cloudia </w:t>
      </w:r>
      <w:r w:rsidRPr="00374BCE">
        <w:rPr>
          <w:rFonts w:ascii="Times New Roman" w:hAnsi="Times New Roman" w:cs="Times New Roman"/>
          <w:iCs/>
          <w:sz w:val="28"/>
          <w:szCs w:val="28"/>
        </w:rPr>
        <w:t>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интерактивными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дашбордами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(D3.js, Recharts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визуализации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рекомендаций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и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cost forecasts). </w:t>
      </w:r>
    </w:p>
    <w:p w14:paraId="772E2143" w14:textId="77777777" w:rsidR="00374BCE" w:rsidRPr="00374BCE" w:rsidRDefault="00374BCE" w:rsidP="00374BCE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>•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ab/>
        <w:t xml:space="preserve">External Integrations: API </w:t>
      </w:r>
      <w:r w:rsidRPr="00374BCE">
        <w:rPr>
          <w:rFonts w:ascii="Times New Roman" w:hAnsi="Times New Roman" w:cs="Times New Roman"/>
          <w:iCs/>
          <w:sz w:val="28"/>
          <w:szCs w:val="28"/>
        </w:rPr>
        <w:t>коннекторы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к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AWS Cost Explorer, Azure Cost Management, GCP Billing API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актуальных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цен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; </w:t>
      </w:r>
      <w:r w:rsidRPr="00374BCE">
        <w:rPr>
          <w:rFonts w:ascii="Times New Roman" w:hAnsi="Times New Roman" w:cs="Times New Roman"/>
          <w:iCs/>
          <w:sz w:val="28"/>
          <w:szCs w:val="28"/>
        </w:rPr>
        <w:t>интеграция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74BCE">
        <w:rPr>
          <w:rFonts w:ascii="Times New Roman" w:hAnsi="Times New Roman" w:cs="Times New Roman"/>
          <w:iCs/>
          <w:sz w:val="28"/>
          <w:szCs w:val="28"/>
        </w:rPr>
        <w:t>с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Terraform Cloud, Ansible Tower </w:t>
      </w:r>
      <w:r w:rsidRPr="00374BCE">
        <w:rPr>
          <w:rFonts w:ascii="Times New Roman" w:hAnsi="Times New Roman" w:cs="Times New Roman"/>
          <w:iCs/>
          <w:sz w:val="28"/>
          <w:szCs w:val="28"/>
        </w:rPr>
        <w:t>для</w:t>
      </w:r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>IaC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-based deployment. </w:t>
      </w:r>
    </w:p>
    <w:p w14:paraId="61E519E4" w14:textId="77777777" w:rsidR="00CB4FD4" w:rsidRDefault="00CB4FD4" w:rsidP="00374BCE">
      <w:pPr>
        <w:rPr>
          <w:rFonts w:ascii="Times New Roman" w:hAnsi="Times New Roman" w:cs="Times New Roman"/>
          <w:iCs/>
          <w:sz w:val="28"/>
          <w:szCs w:val="28"/>
        </w:rPr>
      </w:pPr>
    </w:p>
    <w:p w14:paraId="2110D9CA" w14:textId="77777777" w:rsidR="00CB4FD4" w:rsidRDefault="00CB4FD4" w:rsidP="00374BCE">
      <w:pPr>
        <w:rPr>
          <w:rFonts w:ascii="Times New Roman" w:hAnsi="Times New Roman" w:cs="Times New Roman"/>
          <w:iCs/>
          <w:sz w:val="28"/>
          <w:szCs w:val="28"/>
        </w:rPr>
      </w:pPr>
    </w:p>
    <w:p w14:paraId="2B845A81" w14:textId="77777777" w:rsidR="00CB4FD4" w:rsidRDefault="00CB4FD4" w:rsidP="00374BCE">
      <w:pPr>
        <w:rPr>
          <w:rFonts w:ascii="Times New Roman" w:hAnsi="Times New Roman" w:cs="Times New Roman"/>
          <w:iCs/>
          <w:sz w:val="28"/>
          <w:szCs w:val="28"/>
        </w:rPr>
      </w:pPr>
    </w:p>
    <w:p w14:paraId="5C319886" w14:textId="1E7FE517" w:rsidR="00783AE7" w:rsidRPr="00374BCE" w:rsidRDefault="00374BCE" w:rsidP="00374BCE">
      <w:r w:rsidRPr="00374BCE">
        <w:rPr>
          <w:rFonts w:ascii="Times New Roman" w:hAnsi="Times New Roman" w:cs="Times New Roman"/>
          <w:iCs/>
          <w:sz w:val="28"/>
          <w:szCs w:val="28"/>
        </w:rPr>
        <w:t xml:space="preserve">Данная задача позволит платформе Cloudia.PRO занять лидирующую позицию на рынке гибридных облачных решений, предложив клиентам уникальную возможность автоматизировать один из самых сложных и дорогостоящих аспектов облачных операций — интеллектуальное размещение </w:t>
      </w:r>
      <w:proofErr w:type="spellStart"/>
      <w:r w:rsidRPr="00374BCE">
        <w:rPr>
          <w:rFonts w:ascii="Times New Roman" w:hAnsi="Times New Roman" w:cs="Times New Roman"/>
          <w:iCs/>
          <w:sz w:val="28"/>
          <w:szCs w:val="28"/>
        </w:rPr>
        <w:t>workloads</w:t>
      </w:r>
      <w:proofErr w:type="spellEnd"/>
      <w:r w:rsidRPr="00374BCE">
        <w:rPr>
          <w:rFonts w:ascii="Times New Roman" w:hAnsi="Times New Roman" w:cs="Times New Roman"/>
          <w:iCs/>
          <w:sz w:val="28"/>
          <w:szCs w:val="28"/>
        </w:rPr>
        <w:t xml:space="preserve"> с учетом баланса стоимости, производительности и безопасности.</w:t>
      </w:r>
    </w:p>
    <w:sectPr w:rsidR="00783AE7" w:rsidRPr="00374BCE" w:rsidSect="00A7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3DC4"/>
    <w:multiLevelType w:val="hybridMultilevel"/>
    <w:tmpl w:val="9A923F0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E81281"/>
    <w:multiLevelType w:val="hybridMultilevel"/>
    <w:tmpl w:val="9A923F0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D910CD"/>
    <w:multiLevelType w:val="hybridMultilevel"/>
    <w:tmpl w:val="9A923F0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726EC5"/>
    <w:multiLevelType w:val="hybridMultilevel"/>
    <w:tmpl w:val="A3789CF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80268"/>
    <w:multiLevelType w:val="hybridMultilevel"/>
    <w:tmpl w:val="1F6AA3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4B61"/>
    <w:multiLevelType w:val="hybridMultilevel"/>
    <w:tmpl w:val="83E681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32D3D"/>
    <w:multiLevelType w:val="hybridMultilevel"/>
    <w:tmpl w:val="68589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06A6"/>
    <w:multiLevelType w:val="hybridMultilevel"/>
    <w:tmpl w:val="9800BA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B1BF2"/>
    <w:multiLevelType w:val="hybridMultilevel"/>
    <w:tmpl w:val="9A923F08"/>
    <w:lvl w:ilvl="0" w:tplc="1000000F">
      <w:start w:val="1"/>
      <w:numFmt w:val="decimal"/>
      <w:lvlText w:val="%1."/>
      <w:lvlJc w:val="left"/>
      <w:pPr>
        <w:ind w:left="1428" w:hanging="360"/>
      </w:p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8910062"/>
    <w:multiLevelType w:val="hybridMultilevel"/>
    <w:tmpl w:val="A8D20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250D"/>
    <w:multiLevelType w:val="hybridMultilevel"/>
    <w:tmpl w:val="199CE6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E0833"/>
    <w:multiLevelType w:val="hybridMultilevel"/>
    <w:tmpl w:val="8A2888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06190"/>
    <w:multiLevelType w:val="hybridMultilevel"/>
    <w:tmpl w:val="5E72D8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71271"/>
    <w:multiLevelType w:val="hybridMultilevel"/>
    <w:tmpl w:val="5FE8D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2870">
    <w:abstractNumId w:val="13"/>
  </w:num>
  <w:num w:numId="2" w16cid:durableId="994726889">
    <w:abstractNumId w:val="10"/>
  </w:num>
  <w:num w:numId="3" w16cid:durableId="501824589">
    <w:abstractNumId w:val="3"/>
  </w:num>
  <w:num w:numId="4" w16cid:durableId="1384014739">
    <w:abstractNumId w:val="5"/>
  </w:num>
  <w:num w:numId="5" w16cid:durableId="1684362093">
    <w:abstractNumId w:val="7"/>
  </w:num>
  <w:num w:numId="6" w16cid:durableId="1958952845">
    <w:abstractNumId w:val="6"/>
  </w:num>
  <w:num w:numId="7" w16cid:durableId="1744643343">
    <w:abstractNumId w:val="9"/>
  </w:num>
  <w:num w:numId="8" w16cid:durableId="1823152410">
    <w:abstractNumId w:val="4"/>
  </w:num>
  <w:num w:numId="9" w16cid:durableId="613445798">
    <w:abstractNumId w:val="8"/>
  </w:num>
  <w:num w:numId="10" w16cid:durableId="1403335945">
    <w:abstractNumId w:val="0"/>
  </w:num>
  <w:num w:numId="11" w16cid:durableId="1046418659">
    <w:abstractNumId w:val="2"/>
  </w:num>
  <w:num w:numId="12" w16cid:durableId="1568295223">
    <w:abstractNumId w:val="12"/>
  </w:num>
  <w:num w:numId="13" w16cid:durableId="712652392">
    <w:abstractNumId w:val="11"/>
  </w:num>
  <w:num w:numId="14" w16cid:durableId="62088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1NbW0sDS2MDAzMrdQ0lEKTi0uzszPAykwqgUA9XjmrywAAAA="/>
  </w:docVars>
  <w:rsids>
    <w:rsidRoot w:val="00440260"/>
    <w:rsid w:val="00003981"/>
    <w:rsid w:val="00046D03"/>
    <w:rsid w:val="000C022D"/>
    <w:rsid w:val="000D280A"/>
    <w:rsid w:val="000F0A75"/>
    <w:rsid w:val="0013423F"/>
    <w:rsid w:val="001774D5"/>
    <w:rsid w:val="001967A1"/>
    <w:rsid w:val="001A27F9"/>
    <w:rsid w:val="00225EB8"/>
    <w:rsid w:val="0024355E"/>
    <w:rsid w:val="002456C7"/>
    <w:rsid w:val="00270DDD"/>
    <w:rsid w:val="00294E2C"/>
    <w:rsid w:val="002D7AC6"/>
    <w:rsid w:val="00360C3E"/>
    <w:rsid w:val="00374BCE"/>
    <w:rsid w:val="003803B7"/>
    <w:rsid w:val="0039354F"/>
    <w:rsid w:val="00440260"/>
    <w:rsid w:val="00441337"/>
    <w:rsid w:val="00442303"/>
    <w:rsid w:val="00454C98"/>
    <w:rsid w:val="004707C6"/>
    <w:rsid w:val="004E7E0E"/>
    <w:rsid w:val="00500779"/>
    <w:rsid w:val="005338FA"/>
    <w:rsid w:val="00560003"/>
    <w:rsid w:val="005876DD"/>
    <w:rsid w:val="00587D90"/>
    <w:rsid w:val="005B32A8"/>
    <w:rsid w:val="005F7EB3"/>
    <w:rsid w:val="006009E5"/>
    <w:rsid w:val="00603085"/>
    <w:rsid w:val="00627FF9"/>
    <w:rsid w:val="00646855"/>
    <w:rsid w:val="00672FF1"/>
    <w:rsid w:val="00695FE1"/>
    <w:rsid w:val="006C209D"/>
    <w:rsid w:val="00710703"/>
    <w:rsid w:val="0073034E"/>
    <w:rsid w:val="00757FE4"/>
    <w:rsid w:val="00774AB5"/>
    <w:rsid w:val="00783AE7"/>
    <w:rsid w:val="00851807"/>
    <w:rsid w:val="008C18E6"/>
    <w:rsid w:val="008E5862"/>
    <w:rsid w:val="009103CB"/>
    <w:rsid w:val="00930C29"/>
    <w:rsid w:val="009379FB"/>
    <w:rsid w:val="009733CD"/>
    <w:rsid w:val="00A02F23"/>
    <w:rsid w:val="00A12EFF"/>
    <w:rsid w:val="00A60404"/>
    <w:rsid w:val="00A73B37"/>
    <w:rsid w:val="00AB1A2F"/>
    <w:rsid w:val="00AB26C4"/>
    <w:rsid w:val="00AD08BF"/>
    <w:rsid w:val="00AD1E1E"/>
    <w:rsid w:val="00AD5F52"/>
    <w:rsid w:val="00AD71B0"/>
    <w:rsid w:val="00B63119"/>
    <w:rsid w:val="00BF726E"/>
    <w:rsid w:val="00C32CDE"/>
    <w:rsid w:val="00C457A2"/>
    <w:rsid w:val="00C759CE"/>
    <w:rsid w:val="00C80537"/>
    <w:rsid w:val="00C87D47"/>
    <w:rsid w:val="00C97ECA"/>
    <w:rsid w:val="00CA62A5"/>
    <w:rsid w:val="00CB4FD4"/>
    <w:rsid w:val="00CB7772"/>
    <w:rsid w:val="00CE0E0E"/>
    <w:rsid w:val="00CE609E"/>
    <w:rsid w:val="00D3554F"/>
    <w:rsid w:val="00D60CA3"/>
    <w:rsid w:val="00D93D7D"/>
    <w:rsid w:val="00D973A1"/>
    <w:rsid w:val="00E3363D"/>
    <w:rsid w:val="00E6559B"/>
    <w:rsid w:val="00E670E2"/>
    <w:rsid w:val="00E707F5"/>
    <w:rsid w:val="00E718E5"/>
    <w:rsid w:val="00EF08EF"/>
    <w:rsid w:val="00F04EC6"/>
    <w:rsid w:val="00F3405F"/>
    <w:rsid w:val="00F3555E"/>
    <w:rsid w:val="00F92E5C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172F7"/>
  <w15:docId w15:val="{A7E91007-F9AC-4473-BB5A-FB47D87A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37"/>
  </w:style>
  <w:style w:type="paragraph" w:styleId="Heading1">
    <w:name w:val="heading 1"/>
    <w:basedOn w:val="Normal"/>
    <w:next w:val="Normal"/>
    <w:link w:val="Heading1Char"/>
    <w:uiPriority w:val="9"/>
    <w:qFormat/>
    <w:rsid w:val="00AD1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51807"/>
    <w:pPr>
      <w:keepNext/>
      <w:keepLines/>
      <w:spacing w:after="0" w:line="259" w:lineRule="auto"/>
      <w:ind w:left="117" w:right="725" w:hanging="10"/>
      <w:outlineLvl w:val="1"/>
    </w:pPr>
    <w:rPr>
      <w:rFonts w:ascii="Arial" w:eastAsia="Arial" w:hAnsi="Arial" w:cs="Arial"/>
      <w:b/>
      <w:color w:val="595959"/>
      <w:kern w:val="2"/>
      <w:sz w:val="3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86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51807"/>
    <w:rPr>
      <w:rFonts w:ascii="Arial" w:eastAsia="Arial" w:hAnsi="Arial" w:cs="Arial"/>
      <w:b/>
      <w:color w:val="595959"/>
      <w:kern w:val="2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D1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812</Words>
  <Characters>6219</Characters>
  <Application>Microsoft Office Word</Application>
  <DocSecurity>0</DocSecurity>
  <Lines>124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a.taysheva</dc:creator>
  <cp:lastModifiedBy>Николай Попандопуло</cp:lastModifiedBy>
  <cp:revision>6</cp:revision>
  <dcterms:created xsi:type="dcterms:W3CDTF">2025-12-24T05:13:00Z</dcterms:created>
  <dcterms:modified xsi:type="dcterms:W3CDTF">2025-12-24T10:07:00Z</dcterms:modified>
</cp:coreProperties>
</file>