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color w:val="1F3A5F"/>
          <w:sz w:val="40"/>
          <w:szCs w:val="40"/>
        </w:rPr>
        <w:t xml:space="preserve">ТЕХНИЧЕСКОЕ ЗАДАНИЕ</w:t>
      </w:r>
    </w:p>
    <w:p>
      <w:pPr>
        <w:spacing w:after="60"/>
        <w:jc w:val="center"/>
      </w:pPr>
      <w:r>
        <w:rPr>
          <w:color w:val="595959"/>
          <w:sz w:val="24"/>
          <w:szCs w:val="24"/>
        </w:rPr>
        <w:t xml:space="preserve">на разработку веб-платформы и мобильных приложений</w:t>
      </w:r>
    </w:p>
    <w:p>
      <w:pPr>
        <w:spacing w:after="60"/>
        <w:jc w:val="center"/>
      </w:pPr>
      <w:r>
        <w:rPr>
          <w:b/>
          <w:bCs/>
          <w:color w:val="1F3A5F"/>
          <w:sz w:val="26"/>
          <w:szCs w:val="26"/>
        </w:rPr>
        <w:t xml:space="preserve">«Маркетплейс черновых строительно-ремонтных материалов»</w:t>
      </w:r>
    </w:p>
    <w:p>
      <w:pPr>
        <w:spacing w:after="400"/>
        <w:jc w:val="center"/>
      </w:pPr>
      <w:r>
        <w:rPr>
          <w:i/>
          <w:iCs/>
          <w:color w:val="595959"/>
          <w:sz w:val="20"/>
          <w:szCs w:val="20"/>
        </w:rPr>
        <w:t xml:space="preserve">Версия 1.0 (MVP) · г. Астана</w:t>
      </w:r>
    </w:p>
    <w:p>
      <w:pPr>
        <w:pStyle w:val="Heading1"/>
        <w:pBdr>
          <w:bottom w:val="single" w:color="1F3A5F" w:sz="6" w:space="4"/>
        </w:pBdr>
        <w:spacing w:after="200" w:before="400"/>
      </w:pPr>
      <w:r>
        <w:rPr>
          <w:b/>
          <w:bCs/>
          <w:color w:val="1F3A5F"/>
          <w:sz w:val="30"/>
          <w:szCs w:val="30"/>
        </w:rPr>
        <w:t xml:space="preserve">1. Общие сведения о проекте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1.1. Назначение системы</w:t>
      </w:r>
    </w:p>
    <w:p>
      <w:pPr>
        <w:spacing w:after="120"/>
      </w:pPr>
      <w:r>
        <w:rPr>
          <w:b w:val="false"/>
          <w:bCs w:val="false"/>
          <w:i w:val="false"/>
          <w:iCs w:val="false"/>
          <w:color w:val="000000"/>
          <w:sz w:val="21"/>
          <w:szCs w:val="21"/>
        </w:rPr>
        <w:t xml:space="preserve">Платформа объединяет продавцов и покупателей черновых строительно-ремонтных материалов (цемент, ГКЛ, профиль, утеплитель, сыпучие смеси и т.п.) в единой экосистеме: продавец получает полную автоматизацию складского и торгового учёта, покупатель — прозрачный маркетплейс с актуальными остатками, ценами и удобной логистикой.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1.2. Ключевые бизнес-цели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Автоматизировать операционные процессы продавца: остатки, закуп, обработка заявок, ценообразование, документооборот.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Дать покупателю (физлицу и юрлицу) прозрачный доступ к остаткам в реальном времени, ценам и статусу заказа.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Автоматизировать формирование первичной документации (счета, накладные, акты).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Обеспечить основу для масштабирования на несколько городов, складов и (в будущем) продавцов.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1.3. Термины и определения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800"/>
      </w:tblGrid>
      <w:tr>
        <w:trPr>
          <w:tblHeader/>
        </w:trPr>
        <w:tc>
          <w:tcPr>
            <w:tcW w:type="dxa" w:w="2600"/>
            <w:shd w:fill="1F3A5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Термин</w:t>
            </w:r>
          </w:p>
        </w:tc>
        <w:tc>
          <w:tcPr>
            <w:tcW w:type="dxa" w:w="6800"/>
            <w:shd w:fill="1F3A5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Определение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Суперадмин</w:t>
            </w:r>
          </w:p>
        </w:tc>
        <w:tc>
          <w:tcPr>
            <w:tcW w:type="dxa" w:w="68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Пользователь с максимальными правами; назначает админов, конфигурирует систему.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Админ</w:t>
            </w:r>
          </w:p>
        </w:tc>
        <w:tc>
          <w:tcPr>
            <w:tcW w:type="dxa" w:w="68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Назначается суперадмином; добавляет и модерирует продавцов и покупателей.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Продавец</w:t>
            </w:r>
          </w:p>
        </w:tc>
        <w:tc>
          <w:tcPr>
            <w:tcW w:type="dxa" w:w="68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Единственная на MVP компания-поставщик товара со своей многоуровневой структурой сотрудников.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Покупатель (физ.)</w:t>
            </w:r>
          </w:p>
        </w:tc>
        <w:tc>
          <w:tcPr>
            <w:tcW w:type="dxa" w:w="68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Физическое лицо, регистрируется самостоятельно на портале.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Покупатель (юр.)</w:t>
            </w:r>
          </w:p>
        </w:tc>
        <w:tc>
          <w:tcPr>
            <w:tcW w:type="dxa" w:w="68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Юридическое лицо; доступны отсрочка платежа, лимиты, аналитика, многоуровневые роли сотрудников.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Склад</w:t>
            </w:r>
          </w:p>
        </w:tc>
        <w:tc>
          <w:tcPr>
            <w:tcW w:type="dxa" w:w="68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Физическая точка хранения товара продавца; на город приходится до 5 складов.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Сегмент товара</w:t>
            </w:r>
          </w:p>
        </w:tc>
        <w:tc>
          <w:tcPr>
            <w:tcW w:type="dxa" w:w="68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Категория товара по классу: эконом / комфорт / бизнес.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ЭСФ</w:t>
            </w:r>
          </w:p>
        </w:tc>
        <w:tc>
          <w:tcPr>
            <w:tcW w:type="dxa" w:w="68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Электронная счёт-фактура, оформляется бухгалтером продавца на портале kgd.gov.kz (вне периметра MVP-автоматизации).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Скоринг покупателя</w:t>
            </w:r>
          </w:p>
        </w:tc>
        <w:tc>
          <w:tcPr>
            <w:tcW w:type="dxa" w:w="68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Расчётный рейтинг, влияющий на доступный лимит отсрочки/кредита.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1F3A5F" w:sz="6" w:space="4"/>
        </w:pBdr>
        <w:spacing w:after="200" w:before="400"/>
      </w:pPr>
      <w:r>
        <w:rPr>
          <w:b/>
          <w:bCs/>
          <w:color w:val="1F3A5F"/>
          <w:sz w:val="30"/>
          <w:szCs w:val="30"/>
        </w:rPr>
        <w:t xml:space="preserve">2. Роли пользователей и права доступа</w:t>
      </w:r>
    </w:p>
    <w:p>
      <w:pPr>
        <w:spacing w:after="120"/>
      </w:pPr>
      <w:r>
        <w:rPr>
          <w:b w:val="false"/>
          <w:bCs w:val="false"/>
          <w:i w:val="false"/>
          <w:iCs w:val="false"/>
          <w:color w:val="000000"/>
          <w:sz w:val="21"/>
          <w:szCs w:val="21"/>
        </w:rPr>
        <w:t xml:space="preserve">Иерархия управления: Суперадмин → Админ(ы) → Продавец (с внутренней многоуровневой структурой) и Покупатель (физ./юр., с возможностью самостоятельной регистрации).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200"/>
        <w:gridCol w:w="4600"/>
      </w:tblGrid>
      <w:tr>
        <w:trPr>
          <w:tblHeader/>
        </w:trPr>
        <w:tc>
          <w:tcPr>
            <w:tcW w:type="dxa" w:w="2600"/>
            <w:shd w:fill="1F3A5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Роль</w:t>
            </w:r>
          </w:p>
        </w:tc>
        <w:tc>
          <w:tcPr>
            <w:tcW w:type="dxa" w:w="2200"/>
            <w:shd w:fill="1F3A5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Кто назначает</w:t>
            </w:r>
          </w:p>
        </w:tc>
        <w:tc>
          <w:tcPr>
            <w:tcW w:type="dxa" w:w="4600"/>
            <w:shd w:fill="1F3A5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Ключевые права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Суперадмин</w:t>
            </w:r>
          </w:p>
        </w:tc>
        <w:tc>
          <w:tcPr>
            <w:tcW w:type="dxa" w:w="22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—</w:t>
            </w:r>
          </w:p>
        </w:tc>
        <w:tc>
          <w:tcPr>
            <w:tcW w:type="dxa" w:w="4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Назначение админов; глобальные настройки системы; доступ ко всем данным платформы; управление тарифами подписки/комиссии.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Админ</w:t>
            </w:r>
          </w:p>
        </w:tc>
        <w:tc>
          <w:tcPr>
            <w:tcW w:type="dxa" w:w="22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Суперадмин</w:t>
            </w:r>
          </w:p>
        </w:tc>
        <w:tc>
          <w:tcPr>
            <w:tcW w:type="dxa" w:w="4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Добавление и модерация продавцов и покупателей; модерация новых карточек товара; просмотр отчётности по платформе.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Руководитель (продавец)</w:t>
            </w:r>
          </w:p>
        </w:tc>
        <w:tc>
          <w:tcPr>
            <w:tcW w:type="dxa" w:w="22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Внутри компании-продавца</w:t>
            </w:r>
          </w:p>
        </w:tc>
        <w:tc>
          <w:tcPr>
            <w:tcW w:type="dxa" w:w="4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Главный дашборд с конструктором показателей; управление ценами; доступ ко всем складам; управление структурой сотрудников.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Менеджер по заявкам</w:t>
            </w:r>
          </w:p>
        </w:tc>
        <w:tc>
          <w:tcPr>
            <w:tcW w:type="dxa" w:w="22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Руководитель продавца</w:t>
            </w:r>
          </w:p>
        </w:tc>
        <w:tc>
          <w:tcPr>
            <w:tcW w:type="dxa" w:w="4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Обработка входящих заказов, частичное исполнение, коммуникация с покупателем.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Кладовщик / склад</w:t>
            </w:r>
          </w:p>
        </w:tc>
        <w:tc>
          <w:tcPr>
            <w:tcW w:type="dxa" w:w="22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Руководитель продавца</w:t>
            </w:r>
          </w:p>
        </w:tc>
        <w:tc>
          <w:tcPr>
            <w:tcW w:type="dxa" w:w="4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Ведение остатков конкретного склада, приём/отгрузка.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Бухгалтер (продавец)</w:t>
            </w:r>
          </w:p>
        </w:tc>
        <w:tc>
          <w:tcPr>
            <w:tcW w:type="dxa" w:w="22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Руководитель продавца</w:t>
            </w:r>
          </w:p>
        </w:tc>
        <w:tc>
          <w:tcPr>
            <w:tcW w:type="dxa" w:w="4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Формирование АВР/ЭСФ на внешних порталах, сверка с автосчетами платформы.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Водитель</w:t>
            </w:r>
          </w:p>
        </w:tc>
        <w:tc>
          <w:tcPr>
            <w:tcW w:type="dxa" w:w="22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Руководитель продавца / логист</w:t>
            </w:r>
          </w:p>
        </w:tc>
        <w:tc>
          <w:tcPr>
            <w:tcW w:type="dxa" w:w="4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Личная панель: загрузка/отгрузка, статусы доставки; GPS в мобильном приложении.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Покупатель — физлицо</w:t>
            </w:r>
          </w:p>
        </w:tc>
        <w:tc>
          <w:tcPr>
            <w:tcW w:type="dxa" w:w="22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Самостоятельная регистрация</w:t>
            </w:r>
          </w:p>
        </w:tc>
        <w:tc>
          <w:tcPr>
            <w:tcW w:type="dxa" w:w="4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Каталог, заказ, оплата, отслеживание, возврат, персональный дашборд, отзывы.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Покупатель — юрлицо (админ компании)</w:t>
            </w:r>
          </w:p>
        </w:tc>
        <w:tc>
          <w:tcPr>
            <w:tcW w:type="dxa" w:w="22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Самостоятельная регистрация + модерация</w:t>
            </w:r>
          </w:p>
        </w:tc>
        <w:tc>
          <w:tcPr>
            <w:tcW w:type="dxa" w:w="4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Всё то же + управление сотрудниками компании, лимиты отсрочки, аналитика закупок.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Покупатель — юрлицо (сотрудник)</w:t>
            </w:r>
          </w:p>
        </w:tc>
        <w:tc>
          <w:tcPr>
            <w:tcW w:type="dxa" w:w="22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Админ компании-покупателя</w:t>
            </w:r>
          </w:p>
        </w:tc>
        <w:tc>
          <w:tcPr>
            <w:tcW w:type="dxa" w:w="4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Оформление заявок в рамках лимита, просмотр документов, ограниченная аналитика.</w:t>
            </w:r>
          </w:p>
        </w:tc>
      </w:tr>
    </w:tbl>
    <w:p>
      <w:pPr>
        <w:pStyle w:val="Heading1"/>
        <w:pBdr>
          <w:bottom w:val="single" w:color="1F3A5F" w:sz="6" w:space="4"/>
        </w:pBdr>
        <w:spacing w:after="200" w:before="400"/>
      </w:pPr>
      <w:r>
        <w:rPr>
          <w:b/>
          <w:bCs/>
          <w:color w:val="1F3A5F"/>
          <w:sz w:val="30"/>
          <w:szCs w:val="30"/>
        </w:rPr>
        <w:t xml:space="preserve">3. Бизнес-модель и расчёты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3.1. Монетизация платформы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Основная модель MVP: подписка (тарифные планы для продавца).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Заложить в архитектуру (но не обязательно включать в MVP-интерфейс) — комиссию с транзакции продавца и/или покупателя, и рекламный блок (приоритетное размещение карточек/баннеры) как будущие монетизационные модули.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3.2. Оплата</w:t>
      </w:r>
    </w:p>
    <w:p>
      <w:pPr>
        <w:spacing w:after="120"/>
      </w:pPr>
      <w:r>
        <w:rPr>
          <w:b w:val="false"/>
          <w:bCs w:val="false"/>
          <w:i w:val="false"/>
          <w:iCs w:val="false"/>
          <w:color w:val="000000"/>
          <w:sz w:val="21"/>
          <w:szCs w:val="21"/>
        </w:rPr>
        <w:t xml:space="preserve">Система должна поддерживать несколько сценариев оплаты, настраиваемых на уровне заказа и/или договорённости с покупателем: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100% предоплата.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Частичная предоплата (% указывается в настройках заказа/договора).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Постоплата / отсрочка платежа (только для юрлиц, в рамках одобренного лимита).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Онлайн-оплата через интеграцию с платёжным провайдером (Kaspi Pay / Kaspi QR как приоритет; архитектура должна допускать подключение других провайдеров эквайринга через единый платёжный шлюз).</w:t>
      </w:r>
    </w:p>
    <w:p>
      <w:pPr>
        <w:spacing w:after="120"/>
      </w:pPr>
      <w:r>
        <w:rPr>
          <w:b w:val="false"/>
          <w:bCs w:val="false"/>
          <w:i w:val="false"/>
          <w:iCs w:val="false"/>
          <w:color w:val="000000"/>
          <w:sz w:val="21"/>
          <w:szCs w:val="21"/>
        </w:rPr>
        <w:t xml:space="preserve">Счета выставляет продавец; платформа автоматически формирует их на основе данных заказа и отправляет покупателю (в ЛК и на e-mail/push).</w:t>
      </w:r>
    </w:p>
    <w:p>
      <w:pPr>
        <w:pStyle w:val="Heading1"/>
        <w:pBdr>
          <w:bottom w:val="single" w:color="1F3A5F" w:sz="6" w:space="4"/>
        </w:pBdr>
        <w:spacing w:after="200" w:before="400"/>
      </w:pPr>
      <w:r>
        <w:rPr>
          <w:b/>
          <w:bCs/>
          <w:color w:val="1F3A5F"/>
          <w:sz w:val="30"/>
          <w:szCs w:val="30"/>
        </w:rPr>
        <w:t xml:space="preserve">4. Функциональные требования MVP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4.1. Регистрация и авторизация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Самостоятельная регистрация покупателя (физ. и юр. лицо) с выбором типа аккаунта.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Для юрлица — привязка БИН, загрузка учредительных документов, модерация админом перед активацией лимитов.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Продавец, его сотрудники, водители, админы — добавляются вручную по иерархии (см. раздел 2), самостоятельная регистрация не предусмотрена.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Авторизация: телефон/email + пароль, SMS-код подтверждения, восстановление доступа.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4.2. Каталог товаров и номенклатура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Единый справочник товаров с присвоением уникального внутреннего кода каждой позиции (SKU).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Иерархический классификатор категорий (категория → подкатегория → товар).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Каждому товару присваивается сегмент: эконом / комфорт / бизнес.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Карточка товара: наименование, код, категория, сегмент, единица измерения, фасовка/вес/объём (для логистических расчётов), фото, характеристики, сертификаты/документы.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Поиск и фильтрация по категории, сегменту, цене, наличию на складе, продавцу-складу.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4.3. Модерация карточек товара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При добавлении нового товара продавец обязан приложить подтверждающие документы (сертификаты соответствия и т.п.).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Карточка получает статус «На модерации» → «Одобрено» / «Отклонено (с комментарием)».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Модерацию выполняет админ; редактирование уже одобренной карточки с изменением ключевых характеристик повторно уходит на модерацию.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4.4. Управление остатками и складами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Поддержка нескольких складов на город (до 5) в рамках одного продавца; архитектура БД — с расчётом на несколько городов в будущем (город → склад → остаток).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Остаток товара отображается покупателю в режиме реального времени, в разрезе конкретного склада/города.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Если товара недостаточно или нет — система автоматически предлагает покупателю альтернативный товар (по категории/сегменту/аналогичным характеристикам).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Учёт закупа: у продавца в личном кабинете — отдельный модуль учёта оптовых закупок у собственных поставщиков (приход, поставщик, партия, себестоимость), не видимый покупателю.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Если у продавца есть внешняя учётная система — предусмотреть интеграционный API (импорт/экспорт остатков, цен, документов); если нет — платформа обеспечивает базовый функционал учётной системы (приход/расход/инвентаризация).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4.5. Ценообразование и история цен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Продавец самостоятельно устанавливает и изменяет цены по каждой позиции (в т.ч. отдельно по складам, если требуется региональная разница).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Возможность настройки цен по сегменту и опционально — персональных цен/скидок для конкретного юрлица (в рамках MVP — как минимум ручная скидка на уровне заказа).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Полная история изменения цен: кто, когда, старое/новое значение, хранится бессрочно, доступна в отчётах.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4.6. Оформление и обработка заказа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Корзина с товарами одного продавца (на MVP — один продавец; логика мультипродавцовой сборки закладывается в архитектуру для будущего масштабирования).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Выбор способа оплаты, способа доставки, склада отгрузки (если несколько складов покрывают заказ).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Статусная модель заказа: Новый → Подтверждён → В сборке → Частично/Полностью собран → В доставке → Доставлен → Закрыт / Отменён / Возврат.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Уведомления покупателю и продавцу на каждом переходе статуса (push/SMS/email).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4.7. Частичное исполнение заказа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Если часть позиций отсутствует на складе — менеджер продавца может подтвердить частичную отгрузку; система формирует документы отдельно на отгруженную часть.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Покупатель уведомляется о недостающих позициях и получает предложение по альтернативному товару (см. п. 4.4) либо ожидание пополнения остатка.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Оплата пересчитывается автоматически при изменении состава заказа (для предоплаты — возврат/зачёт разницы).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4.8. Логистика и доставка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MVP: доставку организует продавец собственным транспортом; расчёт стоимости — по тарифной сетке (зависит от веса/объёма/зоны доставки, настраивается продавцом).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Архитектура должна допускать в будущем подключение партнёрского транспорта через платформу (маркетплейс логистических услуг).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Панель водителя (отдельный интерфейс/приложение): список рейсов, отметка загрузки на складе и отгрузки у покупателя (с фото/подписью получателя), изменение статуса доставки.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GPS-трекинг в реальном времени в мобильном приложении водителя, отображаемый покупателю и диспетчеру на карте.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4.9. Возврат товара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Возврат возможен в течение 14 дней с даты доставки, при сохранении товарного вида и целостности упаковки (фиксируется системой по дате доставки).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Курьер при заборе товара на возврат производит осмотр на соответствие критериям возврата непосредственно в мобильном приложении (чек-лист/фото).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Доставка возвращаемого товара оплачивается покупателем отдельно (расчёт по той же тарифной сетке).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Денежный возврат — на карту покупателя, в сроки согласно регламенту банка-эквайера; статус возврата отслеживается в ЛК покупателя.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4.10. Документооборот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Автоматическое формирование счёта на оплату сразу после оформления заказа (продавец выставляет — платформа генерирует и отправляет).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Автоматическое формирование накладной при отгрузке/частичной отгрузке.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Автоматическое формирование внутреннего акта выполненных работ для юрлиц (информационный документ платформы).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Официальные АВР и ЭСФ по требованиям законодательства РК оформляются бухгалтером продавца самостоятельно на уполномоченных государственных порталах (ЭСФ/kgd.gov.kz) — платформа предоставляет для этого выгрузку исходных данных заказа (API/экспорт), но не подписывает и не отправляет документы в госсистемы в рамках MVP.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Все сформированные документы хранятся в ЛК покупателя и продавца с версионностью и историей.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4.11. Рейтинг и скоринг покупателя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Формируется рейтинг покупателя на основе критериев: история платежей (просрочки/своевременность), количество и сумма заказов, количество возвратов/отмен, срок работы с платформой.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Скоринг определяет доступный лимит отсрочки платежа/кредитную сумму для юрлица (правила расчёта — настраиваемые админом/руководителем продавца).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Продавец имеет доступ к карточке рейтинга покупателя перед одобрением отсрочки.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4.12. Личный кабинет покупателя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Физлицо: заказы, оплата, статус доставки, документы, история покупок, отзывы/оценки продавца, персональный дашборд (настраиваемые виджеты: сумма покупок, любимые категории и т.п.).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Юрлицо: всё то же + управление сотрудниками и их лимитами, лимит отсрочки платежа, полная аналитика закупок (динамика, топ-категории, экономия, прогноз потребности — конструктор дашборда, пользователь сам выбирает виджеты).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4.13. Личный кабинет продавца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Многоуровневая структура сотрудников с разграничением прав (см. таблицу ролей раздел 2).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Модуль остатков, закупа (в т.ч. учёт закупа у сторонних поставщиков), ценообразования, обработки заявок, документооборота.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Главный дашборд руководителя — конструктор показателей (drag-and-drop виджеты: выручка, остатки, просроченные заявки, конверсия, топ-товары, рейтинг покупателей и т.д.), сохраняемые пользовательские настройки.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4.14. Администрирование платформы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Суперадмин: создание и управление учётными записями админов, глобальные настройки (тарифы подписки, справочники, лимиты по умолчанию).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Админ: подключение и модерация продавцов, модерация регистрации/документов покупателей-юрлиц, модерация новых товарных карточек, мониторинг платформы.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4.15. Интеграции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Платёжный шлюз: Kaspi Pay / Kaspi QR — приоритет для MVP; архитектура — с возможностью добавления других провайдеров.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API для интеграции с 1С:Бухгалтерия (выгрузка/загрузка остатков, цен, документов).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Push/SMS/Email-уведомления (сторонний провайдер рассылок).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Карты/геолокация — для расчёта тарифов доставки и GPS-трекинга водителя.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4.16. Бонусная система покупателя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После успешного завершения заказа (закрытие заказа, истечение срока возможного возврата) на бонусный счёт покупателя в личном кабинете начисляется бонус — по умолчанию 1% от суммы заказа, процент настраивается продавцом/админом на уровне платформы или сегмента товара.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Бонусный баланс отображается в ЛК покупателя (физ. и юр. лицо) с историей начислений и списаний (дата, заказ-основание, сумма).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Накопленные бонусы можно использовать в качестве частичной оплаты будущих заказов (ограничение — не более установленного % от суммы нового заказа, порог настраивается администратором).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Бонусы не подлежат выводу на карту/счёт — используются только внутри платформы на покупки.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Опционально — срок сгорания бонусов (настраиваемый параметр), уведомление покупателю о скором сгорании.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Начисление и списание бонусов отражается в автоматически формируемых документах заказа (сумма к оплате «живыми деньгами» и сумма, покрытая бонусами, указываются отдельно).</w:t>
      </w:r>
    </w:p>
    <w:p>
      <w:r>
        <w:br w:type="page"/>
      </w:r>
    </w:p>
    <w:p>
      <w:pPr>
        <w:pStyle w:val="Heading1"/>
        <w:pBdr>
          <w:bottom w:val="single" w:color="1F3A5F" w:sz="6" w:space="4"/>
        </w:pBdr>
        <w:spacing w:after="200" w:before="400"/>
      </w:pPr>
      <w:r>
        <w:rPr>
          <w:b/>
          <w:bCs/>
          <w:color w:val="1F3A5F"/>
          <w:sz w:val="30"/>
          <w:szCs w:val="30"/>
        </w:rPr>
        <w:t xml:space="preserve">5. Нефункциональные требования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5.1. Масштабируемость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Структура данных «Город → Склад → Остаток» с самого начала рассчитана на несколько городов (даже если на старте — только Астана).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Архитектура должна допускать подключение нескольких продавцов в будущем (мультивендорная модель), даже если MVP работает с одним продавцом.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5.2. Производительность и нагрузка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400"/>
      </w:tblGrid>
      <w:tr>
        <w:trPr>
          <w:tblHeader/>
        </w:trPr>
        <w:tc>
          <w:tcPr>
            <w:tcW w:type="dxa" w:w="3000"/>
            <w:shd w:fill="1F3A5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Параметр</w:t>
            </w:r>
          </w:p>
        </w:tc>
        <w:tc>
          <w:tcPr>
            <w:tcW w:type="dxa" w:w="3000"/>
            <w:shd w:fill="1F3A5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Старт (MVP)</w:t>
            </w:r>
          </w:p>
        </w:tc>
        <w:tc>
          <w:tcPr>
            <w:tcW w:type="dxa" w:w="3400"/>
            <w:shd w:fill="1F3A5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Целевой рост (×10)</w:t>
            </w:r>
          </w:p>
        </w:tc>
      </w:tr>
      <w:tr>
        <w:tc>
          <w:tcPr>
            <w:tcW w:type="dxa" w:w="30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Продавцов</w:t>
            </w:r>
          </w:p>
        </w:tc>
        <w:tc>
          <w:tcPr>
            <w:tcW w:type="dxa" w:w="30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34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до 10 (при переходе к мультивендорной модели)</w:t>
            </w:r>
          </w:p>
        </w:tc>
      </w:tr>
      <w:tr>
        <w:tc>
          <w:tcPr>
            <w:tcW w:type="dxa" w:w="30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Позиций каталога</w:t>
            </w:r>
          </w:p>
        </w:tc>
        <w:tc>
          <w:tcPr>
            <w:tcW w:type="dxa" w:w="30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~1 000</w:t>
            </w:r>
          </w:p>
        </w:tc>
        <w:tc>
          <w:tcPr>
            <w:tcW w:type="dxa" w:w="34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~10 000</w:t>
            </w:r>
          </w:p>
        </w:tc>
      </w:tr>
      <w:tr>
        <w:tc>
          <w:tcPr>
            <w:tcW w:type="dxa" w:w="30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Покупателей</w:t>
            </w:r>
          </w:p>
        </w:tc>
        <w:tc>
          <w:tcPr>
            <w:tcW w:type="dxa" w:w="30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~100</w:t>
            </w:r>
          </w:p>
        </w:tc>
        <w:tc>
          <w:tcPr>
            <w:tcW w:type="dxa" w:w="34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~1 000</w:t>
            </w:r>
          </w:p>
        </w:tc>
      </w:tr>
      <w:tr>
        <w:tc>
          <w:tcPr>
            <w:tcW w:type="dxa" w:w="30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Заказов в день</w:t>
            </w:r>
          </w:p>
        </w:tc>
        <w:tc>
          <w:tcPr>
            <w:tcW w:type="dxa" w:w="30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до 10</w:t>
            </w:r>
          </w:p>
        </w:tc>
        <w:tc>
          <w:tcPr>
            <w:tcW w:type="dxa" w:w="34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до 100</w:t>
            </w:r>
          </w:p>
        </w:tc>
      </w:tr>
    </w:tbl>
    <w:p>
      <w:pPr>
        <w:spacing w:after="120"/>
      </w:pPr>
      <w:r>
        <w:rPr>
          <w:b w:val="false"/>
          <w:bCs w:val="false"/>
          <w:i w:val="false"/>
          <w:iCs w:val="false"/>
          <w:color w:val="000000"/>
          <w:sz w:val="21"/>
          <w:szCs w:val="21"/>
        </w:rPr>
        <w:t xml:space="preserve">Несмотря на небольшую первоначальную нагрузку, слой хранения данных и API должны проектироваться без «узких мест», которые потребовали бы полной переработки при 10-кратном росте (пагинация, индексация по городу/складу, кэширование остатков).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5.3. Безопасность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Разграничение прав доступа по ролям (RBAC) на всех уровнях иерархии.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Шифрование персональных и платёжных данных, соответствие требованиям платёжного провайдера (PCI DSS через провайдера, без хранения полных данных карт на своей стороне).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Логирование действий (особенно изменения цен, статусов заказа, модерации, начисления скидок/лимитов).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5.4. Платформы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Веб-платформа (адаптивная, отдельные интерфейсы для ролей продавца/покупателя/админа).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Мобильное приложение — iOS и Android (клиент-покупатель и отдельно — приложение водителя с GPS).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5.5. Отказоустойчивость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Резервное копирование данных, мониторинг доступности, план восстановления после сбоя.</w:t>
      </w:r>
    </w:p>
    <w:p>
      <w:pPr>
        <w:pStyle w:val="Heading1"/>
        <w:pBdr>
          <w:bottom w:val="single" w:color="1F3A5F" w:sz="6" w:space="4"/>
        </w:pBdr>
        <w:spacing w:after="200" w:before="400"/>
      </w:pPr>
      <w:r>
        <w:rPr>
          <w:b/>
          <w:bCs/>
          <w:color w:val="1F3A5F"/>
          <w:sz w:val="30"/>
          <w:szCs w:val="30"/>
        </w:rPr>
        <w:t xml:space="preserve">6. Архитектурные требования</w:t>
      </w:r>
    </w:p>
    <w:p>
      <w:pPr>
        <w:spacing w:after="120"/>
      </w:pPr>
      <w:r>
        <w:rPr>
          <w:b w:val="false"/>
          <w:bCs w:val="false"/>
          <w:i w:val="false"/>
          <w:iCs w:val="false"/>
          <w:color w:val="000000"/>
          <w:sz w:val="21"/>
          <w:szCs w:val="21"/>
        </w:rPr>
        <w:t xml:space="preserve">ТЗ намеренно не фиксирует конкретный стек — выбор технологий остаётся за исполнителем. Обязательные архитектурные принципы: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Модульность: каталог, склад/остатки, заказы, оплата, логистика, документооборот, рейтинг — как отдельные логические (или физические) сервисы с чёткими API между собой.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Единый API-слой для внешних интеграций (1С, платёжный провайдер, карты, SMS/push).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Готовность к горизонтальному масштабированию по городам/складам без изменения модели данных верхнего уровня.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Разделение конфигурации ролей и прав доступа от бизнес-логики (управляется через админку, не хардкодом).</w:t>
      </w:r>
    </w:p>
    <w:p>
      <w:pPr>
        <w:pStyle w:val="Heading1"/>
        <w:pBdr>
          <w:bottom w:val="single" w:color="1F3A5F" w:sz="6" w:space="4"/>
        </w:pBdr>
        <w:spacing w:after="200" w:before="400"/>
      </w:pPr>
      <w:r>
        <w:rPr>
          <w:b/>
          <w:bCs/>
          <w:color w:val="1F3A5F"/>
          <w:sz w:val="30"/>
          <w:szCs w:val="30"/>
        </w:rPr>
        <w:t xml:space="preserve">7. Блок искусственного интеллекта (ИИ-модуль)</w:t>
      </w:r>
    </w:p>
    <w:p>
      <w:pPr>
        <w:spacing w:after="120"/>
      </w:pPr>
      <w:r>
        <w:rPr>
          <w:b w:val="false"/>
          <w:bCs w:val="false"/>
          <w:i w:val="false"/>
          <w:iCs w:val="false"/>
          <w:color w:val="000000"/>
          <w:sz w:val="21"/>
          <w:szCs w:val="21"/>
        </w:rPr>
        <w:t xml:space="preserve">ИИ-модуль — отдельный сервис платформы, помогающий покупателю быстро и без специальных знаний определить состав и объём необходимых черновых материалов, а также удобно вводить данные в систему.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7.1. Мультиязычный голосовой ввод данных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Голосовой ввод данных для поиска товара, оформления заявки, диктовки параметров помещения — как альтернатива ручному вводу с клавиатуры.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Поддержка минимум русского и казахского языков (с возможностью расширения на английский и другие языки в будущем).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Автоматическое распознавание речи (STT) с преобразованием в структурированный запрос к каталогу/калькулятору материалов.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7.2. Автоматический расчёт материалов по техническому проекту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Покупатель загружает файл технического/строительного проекта (план помещения, чертёж, смету и т.п.).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ИИ-модуль распознаёт из файла ключевые параметры (площади, периметры, высоту потолков, тип помещений и т.д. — в зависимости от того, что содержится в проекте).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На основе распознанных параметров и предварительно заложенной нормативной базы (расход материала на м²/м³ по видам работ — справочник, который ведёт админ/продавец) система рассчитывает необходимый перечень и количество черновых материалов.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Нормативная база расхода материалов — отдельный администрируемый справочник (не «зашитые» в код значения), чтобы продавец/админ могли актуализировать нормы без участия разработчиков.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Результат расчёта — предварительный: система явно маркирует его как рекомендательный, с возможностью для покупателя вручную скорректировать позиции и количество перед оформлением заказа.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7.3. Поддерживаемые форматы загружаемых файлов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Документы и чертежи: PDF, DOC/DOCX, XLS/XLSX.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Изображения: JPEG, PNG и другие распространённые растровые форматы (сканы, фото плана от руки, фото сметы).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Система должна распознавать как машинописный текст/таблицы, так и, по возможности, изображения планов (базовое распознавание геометрии/размеров на чертеже — при наличии читаемых размеров на плане).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При нераспознаваемом или повреждённом файле — понятное сообщение об ошибке и предложение указать параметры вручную.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7.4. Подбор материалов по сегменту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После расчёта количества материалов система формирует не единственный вариант, а подборку по трём сегментам — эконом / комфорт / бизнес — с соответствующими товарами из каталога и итоговой суммой по каждому варианту.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Покупатель может переключаться между сегментами и видеть разницу в стоимости, а также смешивать сегменты вручную (часть материалов эконом, часть — комфорт).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Подборка учитывает актуальные остатки на складах: товар без остатка не предлагается либо заменяется альтернативой (см. п. 4.4).</w:t>
      </w:r>
    </w:p>
    <w:p>
      <w:pPr>
        <w:pBdr>
          <w:top w:val="single" w:color="E8B923" w:sz="4" w:space="4"/>
          <w:bottom w:val="single" w:color="E8B923" w:sz="4" w:space="4"/>
          <w:left w:val="single" w:color="E8B923" w:sz="4" w:space="4"/>
          <w:right w:val="single" w:color="E8B923" w:sz="4" w:space="4"/>
        </w:pBdr>
        <w:shd w:fill="FFF3CD" w:val="clear"/>
        <w:spacing w:after="200" w:before="100"/>
      </w:pPr>
      <w:r>
        <w:rPr>
          <w:i/>
          <w:iCs/>
          <w:sz w:val="21"/>
          <w:szCs w:val="21"/>
        </w:rPr>
        <w:t xml:space="preserve">⚠ ИИ-модуль (расчёт по проекту, распознавание чертежей/смет, голосовой ввод) — самая технически ёмкая часть системы: требует отдельной нормативной базы расхода материалов, интеграции с сервисами распознавания речи и документов (или обучения собственных моделей) и итеративного тестирования точности расчёта. Рекомендуется выносить этот блок в отдельный этап (после базового MVP маркетплейса) либо на старте ограничиться упрощённой версией: расчёт по вручную введённым параметрам площади/периметра без автоматического распознавания чертежа, с распознаванием файлов как задачей второго шага.</w:t>
      </w:r>
    </w:p>
    <w:p>
      <w:pPr>
        <w:pStyle w:val="Heading1"/>
        <w:pBdr>
          <w:bottom w:val="single" w:color="1F3A5F" w:sz="6" w:space="4"/>
        </w:pBdr>
        <w:spacing w:after="200" w:before="400"/>
      </w:pPr>
      <w:r>
        <w:rPr>
          <w:b/>
          <w:bCs/>
          <w:color w:val="1F3A5F"/>
          <w:sz w:val="30"/>
          <w:szCs w:val="30"/>
        </w:rPr>
        <w:t xml:space="preserve">8. Этапы разработки</w:t>
      </w:r>
    </w:p>
    <w:p>
      <w:pPr>
        <w:pBdr>
          <w:top w:val="single" w:color="E8B923" w:sz="4" w:space="4"/>
          <w:bottom w:val="single" w:color="E8B923" w:sz="4" w:space="4"/>
          <w:left w:val="single" w:color="E8B923" w:sz="4" w:space="4"/>
          <w:right w:val="single" w:color="E8B923" w:sz="4" w:space="4"/>
        </w:pBdr>
        <w:shd w:fill="FFF3CD" w:val="clear"/>
        <w:spacing w:after="200" w:before="100"/>
      </w:pPr>
      <w:r>
        <w:rPr>
          <w:i/>
          <w:iCs/>
          <w:sz w:val="21"/>
          <w:szCs w:val="21"/>
        </w:rPr>
        <w:t xml:space="preserve">⚠ Указанный объём функциональности (веб + iOS + Android + панель водителя с GPS-трекингом в реальном времени + несколько схем оплаты и интеграция с Kaspi + модерация + скоринг + многоуровневые личные кабинеты + конструктор дашбордов + автогенерация документов + API для 1С + ИИ-модуль расчёта материалов) реалистично требует 4–6 месяцев разработки для команды из 5–7 специалистов (включая ML/AI-инженера), а не 1 месяц. Рекомендуется выбрать один из двух вариантов ниже.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Вариант А. Сократить MVP до 1 месяца (по-настоящему минимальное ядро)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Веб-платформа (без нативных iOS/Android-приложений на первом шаге, либо адаптивный веб как временная замена приложению).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Каталог + остатки одного склада + один способ оплаты (100% предоплата или постоплата — выбрать один) + базовый заказ без частичной сборки.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Ручное формирование документов админом вместо полной автоматизации, либо автоформирование только счёта.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Без панели водителя/GPS, без скоринга, без конструктора дашборда (фиксированный набор показателей), без ИИ-модуля (расчёт материалов вводится вручную).</w:t>
      </w:r>
    </w:p>
    <w:p>
      <w:pPr>
        <w:pStyle w:val="Heading2"/>
        <w:spacing w:after="120" w:before="300"/>
      </w:pPr>
      <w:r>
        <w:rPr>
          <w:b/>
          <w:bCs/>
          <w:color w:val="1F3A5F"/>
          <w:sz w:val="24"/>
          <w:szCs w:val="24"/>
        </w:rPr>
        <w:t xml:space="preserve">Вариант Б. Сохранить полный объём MVP, пересмотреть срок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4200"/>
        <w:gridCol w:w="2600"/>
      </w:tblGrid>
      <w:tr>
        <w:trPr>
          <w:tblHeader/>
        </w:trPr>
        <w:tc>
          <w:tcPr>
            <w:tcW w:type="dxa" w:w="2600"/>
            <w:shd w:fill="1F3A5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Этап</w:t>
            </w:r>
          </w:p>
        </w:tc>
        <w:tc>
          <w:tcPr>
            <w:tcW w:type="dxa" w:w="4200"/>
            <w:shd w:fill="1F3A5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Содержание</w:t>
            </w:r>
          </w:p>
        </w:tc>
        <w:tc>
          <w:tcPr>
            <w:tcW w:type="dxa" w:w="2600"/>
            <w:shd w:fill="1F3A5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Ориентировочный срок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1. Проектирование</w:t>
            </w:r>
          </w:p>
        </w:tc>
        <w:tc>
          <w:tcPr>
            <w:tcW w:type="dxa" w:w="42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Архитектура, прототипы интерфейсов, модель данных</w:t>
            </w:r>
          </w:p>
        </w:tc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2–3 нед.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2. Ядро каталога и остатков</w:t>
            </w:r>
          </w:p>
        </w:tc>
        <w:tc>
          <w:tcPr>
            <w:tcW w:type="dxa" w:w="42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Каталог, номенклатура, склады, модерация товара</w:t>
            </w:r>
          </w:p>
        </w:tc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3–4 нед.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3. Заказы и оплата</w:t>
            </w:r>
          </w:p>
        </w:tc>
        <w:tc>
          <w:tcPr>
            <w:tcW w:type="dxa" w:w="42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Корзина, статусы заказа, частичная сборка, Kaspi-интеграция, схемы оплаты, бонусная система</w:t>
            </w:r>
          </w:p>
        </w:tc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4 нед.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4. Логистика</w:t>
            </w:r>
          </w:p>
        </w:tc>
        <w:tc>
          <w:tcPr>
            <w:tcW w:type="dxa" w:w="42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Тарифная сетка, панель водителя, GPS-трекинг</w:t>
            </w:r>
          </w:p>
        </w:tc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3 нед.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5. Документооборот и рейтинг</w:t>
            </w:r>
          </w:p>
        </w:tc>
        <w:tc>
          <w:tcPr>
            <w:tcW w:type="dxa" w:w="42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Автогенерация счетов/накладных/актов, скоринг</w:t>
            </w:r>
          </w:p>
        </w:tc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3 нед.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6. Личные кабинеты и дашборды</w:t>
            </w:r>
          </w:p>
        </w:tc>
        <w:tc>
          <w:tcPr>
            <w:tcW w:type="dxa" w:w="42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ЛК физ./юр. лица, ЛК продавца, конструктор дашборда руководителя</w:t>
            </w:r>
          </w:p>
        </w:tc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3 нед.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7. ИИ-модуль</w:t>
            </w:r>
          </w:p>
        </w:tc>
        <w:tc>
          <w:tcPr>
            <w:tcW w:type="dxa" w:w="42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Голосовой мультиязычный ввод, распознавание файлов проекта, расчёт материалов, подбор по сегментам</w:t>
            </w:r>
          </w:p>
        </w:tc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4–6 нед. (может идти отдельным этапом после запуска базового MVP)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8. Мобильные приложения</w:t>
            </w:r>
          </w:p>
        </w:tc>
        <w:tc>
          <w:tcPr>
            <w:tcW w:type="dxa" w:w="42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iOS/Android клиент покупателя</w:t>
            </w:r>
          </w:p>
        </w:tc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3–4 нед. (параллельно)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9. Тестирование и запуск</w:t>
            </w:r>
          </w:p>
        </w:tc>
        <w:tc>
          <w:tcPr>
            <w:tcW w:type="dxa" w:w="42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Нагрузочное и приёмочное тестирование, пилот с продавцом</w:t>
            </w:r>
          </w:p>
        </w:tc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2 нед.</w:t>
            </w:r>
          </w:p>
        </w:tc>
      </w:tr>
    </w:tbl>
    <w:p>
      <w:pPr>
        <w:pStyle w:val="Heading1"/>
        <w:pBdr>
          <w:bottom w:val="single" w:color="1F3A5F" w:sz="6" w:space="4"/>
        </w:pBdr>
        <w:spacing w:after="200" w:before="400"/>
      </w:pPr>
      <w:r>
        <w:rPr>
          <w:b/>
          <w:bCs/>
          <w:color w:val="1F3A5F"/>
          <w:sz w:val="30"/>
          <w:szCs w:val="30"/>
        </w:rPr>
        <w:t xml:space="preserve">9. Критерии приёмки MVP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Покупатель может зарегистрироваться самостоятельно (физ. и юр. лицо), увидеть каталог с актуальными остатками и ценами в реальном времени.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Покупатель может оформить заказ, оплатить его (минимум одним способом на выбор из требуемых сценариев) и отследить статус.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Продавец может изменить остаток/цену на складе, и изменение мгновенно отражается в каталоге покупателя; история изменения цены сохраняется.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При нехватке товара система предлагает альтернативу и поддерживает частичную отгрузку заказа.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Счёт и накладная формируются автоматически без ручного набора текста сотрудником.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Админ может промодерировать новый товар (одобрить/отклонить с комментарием) и зарегистрированное юрлицо.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Руководитель продавца видит дашборд с ключевыми показателями по своим складам.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Покупатель видит начисленный бонус после завершения заказа и может применить его к оплате следующего заказа.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ИИ-модуль (в объёме, согласованном по варианту А или Б) принимает загруженный файл проекта и выдаёт хотя бы один рекомендательный вариант расчёта материалов по сегментам.</w:t>
      </w:r>
    </w:p>
    <w:p>
      <w:pPr>
        <w:pStyle w:val="Heading1"/>
        <w:pBdr>
          <w:bottom w:val="single" w:color="1F3A5F" w:sz="6" w:space="4"/>
        </w:pBdr>
        <w:spacing w:after="200" w:before="400"/>
      </w:pPr>
      <w:r>
        <w:rPr>
          <w:b/>
          <w:bCs/>
          <w:color w:val="1F3A5F"/>
          <w:sz w:val="30"/>
          <w:szCs w:val="30"/>
        </w:rPr>
        <w:t xml:space="preserve">10. Дальнейшее развитие (Фаза 2, полное ТЗ)</w:t>
      </w:r>
    </w:p>
    <w:p>
      <w:pPr>
        <w:spacing w:after="120"/>
      </w:pPr>
      <w:r>
        <w:rPr>
          <w:b w:val="false"/>
          <w:bCs w:val="false"/>
          <w:i w:val="false"/>
          <w:iCs w:val="false"/>
          <w:color w:val="000000"/>
          <w:sz w:val="21"/>
          <w:szCs w:val="21"/>
        </w:rPr>
        <w:t xml:space="preserve">Ниже — функциональность, которая прорабатывается отдельным, более детальным ТЗ после проверки гипотез на MVP: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Подключение нескольких продавцов (полноценная мультивендорная сборка одного заказа у разных продавцов).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Партнёрская логистика через платформу (сторонние перевозчики, автоматический подбор тарифа).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Комиссионная модель и рекламные инструменты (продвижение карточек, баннеры).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Расширенный конструктор аналитики с прогнозной моделью потребления для юрлиц.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Полная интеграция с ЭСФ/kgd.gov.kz (если появится техническая возможность/партнёрство), электронный документооборот с ЭЦП (сейчас не требуется, но заложить возможность подключения в будущем).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Мультигородская экспансия: тиражирование модели «город → несколько складов → несколько продавцов».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Углублённое распознавание сложных чертежей (автоматическое определение геометрии без явных размеров), поддержка дополнительных языков голосового ввода, самообучение нормативной базы расхода материалов на основе фактических заказов.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Персональные цены и динамическое ценообразование по сегментам, расширение бонусной программы (уровни, персональные акции).</w:t>
      </w:r>
    </w:p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95959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i/>
        <w:iCs/>
        <w:color w:val="595959"/>
        <w:sz w:val="16"/>
        <w:szCs w:val="16"/>
      </w:rPr>
      <w:t xml:space="preserve">ТЗ: Платформа B2B/B2C маркетплейса черновых стройматериалов — Астана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60"/>
      </w:pPr>
    </w:lvl>
    <w:lvl w:ilvl="1" w15:tentative="1">
      <w:start w:val="1"/>
      <w:numFmt w:val="bullet"/>
      <w:lvlText w:val="◦"/>
      <w:lvlJc w:val="left"/>
      <w:pPr>
        <w:ind w:left="84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260"/>
      </w:pPr>
    </w:lvl>
    <w:lvl w:ilvl="1" w15:tentative="1">
      <w:start w:val="1"/>
      <w:numFmt w:val="lowerLetter"/>
      <w:lvlText w:val="%2)"/>
      <w:lvlJc w:val="left"/>
      <w:pPr>
        <w:ind w:left="8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2026-07-09T10:17:45.375Z</dcterms:created>
  <dcterms:modified xsi:type="dcterms:W3CDTF">2026-07-09T10:17:45.389Z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