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A347" w14:textId="77777777" w:rsidR="00387005" w:rsidRPr="00247B09" w:rsidRDefault="00000000">
      <w:pPr>
        <w:pStyle w:val="aa"/>
        <w:rPr>
          <w:lang w:val="ru-RU"/>
        </w:rPr>
      </w:pPr>
      <w:r w:rsidRPr="00247B09">
        <w:rPr>
          <w:lang w:val="ru-RU"/>
        </w:rPr>
        <w:t>Техническое задание</w:t>
      </w:r>
    </w:p>
    <w:p w14:paraId="4BE3C1D2" w14:textId="77777777" w:rsidR="00387005" w:rsidRPr="00247B09" w:rsidRDefault="00000000">
      <w:pPr>
        <w:pStyle w:val="ac"/>
        <w:rPr>
          <w:lang w:val="ru-RU"/>
        </w:rPr>
      </w:pPr>
      <w:r w:rsidRPr="00247B09">
        <w:rPr>
          <w:lang w:val="ru-RU"/>
        </w:rPr>
        <w:t>Автоматизация ретро бонусов покупателям в 1С УТ</w:t>
      </w:r>
    </w:p>
    <w:p w14:paraId="7B8F65C2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Дата: 28 октября 2026 года    •    Версия 1.0 для согласования</w:t>
      </w:r>
    </w:p>
    <w:p w14:paraId="473FC6D3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t>1 Цель и границы работ</w:t>
      </w:r>
    </w:p>
    <w:p w14:paraId="74BB7686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Разработать механизм расчёта, согласования и учёта ретро-бонусов, начисляемых поставщиком покупателям за выполнение условий закупок. В системе поставщика расчёт выполняется на основании продаж покупателям.</w:t>
      </w:r>
    </w:p>
    <w:p w14:paraId="56BEE5C5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Результат: пользователь получает проверяемый расчёт по каждому покупателю, может утвердить начисление и контролировать исполнение обязательств по бонусу.</w:t>
      </w:r>
    </w:p>
    <w:p w14:paraId="74819067" w14:textId="6382AFE8" w:rsidR="00387005" w:rsidRPr="00247B09" w:rsidRDefault="00000000">
      <w:pPr>
        <w:rPr>
          <w:lang w:val="ru-RU"/>
        </w:rPr>
      </w:pPr>
      <w:r w:rsidRPr="00247B09">
        <w:rPr>
          <w:lang w:val="ru-RU"/>
        </w:rPr>
        <w:t xml:space="preserve">Заказчик: ____________________. Исполнитель: ____________________. Конфигурация, редакция и релиз 1С:УТ: </w:t>
      </w:r>
      <w:r w:rsidR="00247B09" w:rsidRPr="00247B09">
        <w:rPr>
          <w:lang w:val="ru-RU"/>
        </w:rPr>
        <w:t>релиз 3.4.5.21 от 09.07.2026</w:t>
      </w:r>
      <w:r w:rsidRPr="00247B09">
        <w:rPr>
          <w:lang w:val="ru-RU"/>
        </w:rPr>
        <w:t>.</w:t>
      </w:r>
    </w:p>
    <w:p w14:paraId="298DB774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t>2 Условия бонусной программы</w:t>
      </w:r>
    </w:p>
    <w:p w14:paraId="3CC3B6AE" w14:textId="77777777" w:rsidR="00387005" w:rsidRDefault="00000000">
      <w:r w:rsidRPr="00247B09">
        <w:rPr>
          <w:lang w:val="ru-RU"/>
        </w:rPr>
        <w:t xml:space="preserve">Обеспечить настройку условий по организации, покупателю, договору и бонусной программе с указанием срока действия. </w:t>
      </w:r>
      <w:r>
        <w:t>Условия хранить с историей изменений.</w:t>
      </w:r>
    </w:p>
    <w:p w14:paraId="3B440D60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Расчётный период: месяц, квартал или год; валюта программы и расчёта.</w:t>
      </w:r>
    </w:p>
    <w:p w14:paraId="3CC1DF63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Участвующие товары и товарные группы; перечень исключений.</w:t>
      </w:r>
    </w:p>
    <w:p w14:paraId="74A3A5B0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Порог закупок, процент бонуса и шкала процентов по объёму закупок.</w:t>
      </w:r>
    </w:p>
    <w:p w14:paraId="45185124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База с НДС либо без НДС; учёт скидок и возвратов.</w:t>
      </w:r>
    </w:p>
    <w:p w14:paraId="50EDA3D3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Условие оплаты и дата проверки оплаты; необходимость контроля просроченной задолженности.</w:t>
      </w:r>
    </w:p>
    <w:p w14:paraId="47B2B603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Порядок совмещения программ: разрешение или запрет начисления по одной продаже в нескольких программах.</w:t>
      </w:r>
    </w:p>
    <w:p w14:paraId="2DFD5B32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До запуска необходимо утвердить значения параметров из раздела 10. При отсутствии обязательных условий утверждение расчёта блокируется с понятным сообщением.</w:t>
      </w:r>
    </w:p>
    <w:p w14:paraId="6BA0594A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br w:type="page"/>
      </w:r>
    </w:p>
    <w:p w14:paraId="018E5AB5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lastRenderedPageBreak/>
        <w:t>3 Алгоритм расчёта</w:t>
      </w:r>
    </w:p>
    <w:p w14:paraId="4D3A77BE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В расчёт включать только проведённые документы реализации по выбранной организации, покупателю, договору, программе и периоду. Даты начала и окончания периода включаются полностью. Отменённые документы исключаются.</w:t>
      </w:r>
    </w:p>
    <w:p w14:paraId="57109162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База расчёта = сумма участвующих реализаций после скидок − сумма учитываемых возвратов. Состав базы, НДС, привязку возвратов к периодам и условия оплаты определяют настройки программы.</w:t>
      </w:r>
    </w:p>
    <w:p w14:paraId="31A64E58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При расчёте по оплаченной части требуется использовать распределение оплат по документам и строкам по согласованному правилу. Нераспределённые авансы не считать оплатой конкретной реализации автоматически.</w:t>
      </w:r>
    </w:p>
    <w:p w14:paraId="54185577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Для шкалы предусмотреть выбор: достигнутый процент на всю базу либо расчёт по отдельным ступеням. Границы ступеней не должны пересекаться. Отрицательная база и возвраты по прошлым периодам обрабатываются по согласованному правилу корректировок.</w:t>
      </w:r>
    </w:p>
    <w:p w14:paraId="4493ABB8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Сумма бонуса = база × процент / 100. Округление итоговой суммы — до двух знаков после запятой; при другом числе знаков у валюты использовать её точность. При расчёте по ступеням округлять итог после суммирования.</w:t>
      </w:r>
    </w:p>
    <w:p w14:paraId="702F847D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t>4 Контрольный пример</w:t>
      </w:r>
    </w:p>
    <w:p w14:paraId="69FA96A9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Учебные условия для проверки алгоритма, не коммерческие условия заказчика: база в тенге, процент применяется ко всей базе; НДС и оплата не влияют на этот пример.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76"/>
        <w:gridCol w:w="4968"/>
      </w:tblGrid>
      <w:tr w:rsidR="00387005" w14:paraId="6DF4D1ED" w14:textId="77777777">
        <w:trPr>
          <w:tblHeader/>
        </w:trPr>
        <w:tc>
          <w:tcPr>
            <w:tcW w:w="4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4D72B6EC" w14:textId="77777777" w:rsidR="00387005" w:rsidRDefault="00000000">
            <w:pPr>
              <w:spacing w:before="80" w:after="80"/>
            </w:pPr>
            <w:r>
              <w:rPr>
                <w:b/>
                <w:sz w:val="20"/>
              </w:rPr>
              <w:t>База закупок за период</w:t>
            </w:r>
          </w:p>
        </w:tc>
        <w:tc>
          <w:tcPr>
            <w:tcW w:w="4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44E05A4B" w14:textId="77777777" w:rsidR="00387005" w:rsidRDefault="00000000">
            <w:pPr>
              <w:spacing w:before="80" w:after="80"/>
            </w:pPr>
            <w:r>
              <w:rPr>
                <w:b/>
                <w:sz w:val="20"/>
              </w:rPr>
              <w:t>Процент</w:t>
            </w:r>
          </w:p>
        </w:tc>
      </w:tr>
      <w:tr w:rsidR="00387005" w14:paraId="035D50F6" w14:textId="77777777"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265367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Менее 1 000 000 тенге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5A7C3F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0%</w:t>
            </w:r>
          </w:p>
        </w:tc>
      </w:tr>
      <w:tr w:rsidR="00387005" w14:paraId="081B1DA0" w14:textId="77777777"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F79934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От 1 000 000 до 1 999 999,99 тенге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BD1D56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2%</w:t>
            </w:r>
          </w:p>
        </w:tc>
      </w:tr>
      <w:tr w:rsidR="00387005" w14:paraId="17CBD485" w14:textId="77777777"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4C2B24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От 2 000 000 тенге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1FB767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3%</w:t>
            </w:r>
          </w:p>
        </w:tc>
      </w:tr>
    </w:tbl>
    <w:p w14:paraId="01A4AD97" w14:textId="77777777" w:rsidR="00387005" w:rsidRPr="00247B09" w:rsidRDefault="00000000">
      <w:pPr>
        <w:spacing w:before="140"/>
        <w:rPr>
          <w:lang w:val="ru-RU"/>
        </w:rPr>
      </w:pPr>
      <w:r w:rsidRPr="00247B09">
        <w:rPr>
          <w:lang w:val="ru-RU"/>
        </w:rPr>
        <w:t>Реализации — 2 200 000 тенге. Учитываемые возвраты — 100 000 тенге. База — 2 100 000 тенге. Бонус — 63 000 тенге.</w:t>
      </w:r>
    </w:p>
    <w:p w14:paraId="25A420F8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t>5 Рабочее место пользователя</w:t>
      </w:r>
    </w:p>
    <w:p w14:paraId="24919CE5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Предусмотреть отборы по организации, покупателю, договору, программе и периоду; команды заполнения, расчёта, расшифровки, отправки на согласование и утверждения. Названия объектов и использование типовых механизмов определить после обследования базы.</w:t>
      </w:r>
    </w:p>
    <w:p w14:paraId="013CB129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 xml:space="preserve">Показывать исходные документы, участвующие суммы, возвраты, применённую версию условий, процент, результат и причины исключения операций. Обеспечить печатную форму и выгрузку расчёта в </w:t>
      </w:r>
      <w:r>
        <w:t>Excel</w:t>
      </w:r>
      <w:r w:rsidRPr="00247B09">
        <w:rPr>
          <w:lang w:val="ru-RU"/>
        </w:rPr>
        <w:t>.</w:t>
      </w:r>
    </w:p>
    <w:p w14:paraId="106510F5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br w:type="page"/>
      </w:r>
    </w:p>
    <w:p w14:paraId="1048326E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lastRenderedPageBreak/>
        <w:t>6 Согласование и корректировки</w:t>
      </w:r>
    </w:p>
    <w:p w14:paraId="3CC35BC3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Статусы расчёта: «Черновик», «На согласовании», «Утверждён», «Отменён». Расчёт в черновике можно изменять и пересчитывать. Утверждённый расчёт защищается от прямого редактирования.</w:t>
      </w:r>
    </w:p>
    <w:p w14:paraId="2DA40B5A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При утверждении сохранять исходные данные и версию условий. Повторное начисление по одной организации, покупателю, договору, программе и периоду блокировать, в том числе при одновременной работе пользователей.</w:t>
      </w:r>
    </w:p>
    <w:p w14:paraId="0954486D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Возвраты и исправления после утверждения отражать отдельной корректировкой со ссылкой на первоначальное начисление. Корректировка может увеличивать или уменьшать обязательство; первоначальный расчёт сохраняется. Период отражения корректировки определяется согласованным правилом.</w:t>
      </w:r>
    </w:p>
    <w:p w14:paraId="016B3114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Фиксировать пользователя, дату, действие и причину изменения условий, утверждения, отмены и корректировки. Если начисление уже исполнено, его отмена допускается только после урегулирования связанных операций.</w:t>
      </w:r>
    </w:p>
    <w:p w14:paraId="08467794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t>7 Исполнение обязательств и отчётность</w:t>
      </w:r>
    </w:p>
    <w:p w14:paraId="12661BCC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Начисление и исполнение обязательства учитывать раздельно. Предусмотреть выбранные заказчиком способы: денежная выплата, зачёт задолженности, использование при последующих закупках. Частичное исполнение допускается; превышение доступного остатка блокируется.</w:t>
      </w:r>
    </w:p>
    <w:p w14:paraId="72451478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Конкретные документы отражения в учёте, обмен с бухгалтерией и порядок оформления первичных документов согласовать с бухгалтерией до разработки. Сам расчёт не должен автоматически изменять цены ранее оформленных реализаций.</w:t>
      </w:r>
    </w:p>
    <w:p w14:paraId="5F2F405B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 xml:space="preserve">Отчёт должен содержать организацию, покупателя, договор, программу, период, реализации, возвраты, базу, процент, начисление, корректировки, исполнение, остаток и статус. Остаток = начисление + корректировки − исполнение. Предусмотреть детализацию до расчётов и документов исполнения, фильтры и выгрузку в </w:t>
      </w:r>
      <w:r>
        <w:t>Excel</w:t>
      </w:r>
      <w:r w:rsidRPr="00247B09">
        <w:rPr>
          <w:lang w:val="ru-RU"/>
        </w:rPr>
        <w:t>.</w:t>
      </w:r>
    </w:p>
    <w:p w14:paraId="32C4D5ED" w14:textId="77777777" w:rsidR="00387005" w:rsidRDefault="00000000">
      <w:pPr>
        <w:pStyle w:val="1"/>
      </w:pPr>
      <w:r>
        <w:t>8 Права и технические требования</w:t>
      </w:r>
    </w:p>
    <w:p w14:paraId="444FAA08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Менеджер: просмотр условий и расчётов в пределах доступных покупателей. Специалист: создание и пересчёт черновиков. Руководитель: утверждение и отмена. Бухгалтер: отражение исполнения обязательств.</w:t>
      </w:r>
    </w:p>
    <w:p w14:paraId="3F3AD2F1" w14:textId="77777777" w:rsidR="00387005" w:rsidRDefault="00000000">
      <w:pPr>
        <w:pStyle w:val="a0"/>
      </w:pPr>
      <w:r w:rsidRPr="00247B09">
        <w:rPr>
          <w:lang w:val="ru-RU"/>
        </w:rPr>
        <w:t xml:space="preserve">Предпочтительная реализация — расширение, если это допускает установленная конфигурация. </w:t>
      </w:r>
      <w:r>
        <w:t>Необходимость изменения основной конфигурации согласовать отдельно.</w:t>
      </w:r>
    </w:p>
    <w:p w14:paraId="4EBB3FD1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Разработку и приёмку проводить на копии базы. Перед внедрением создать резервную копию и подготовить порядок возврата к прежней версии.</w:t>
      </w:r>
    </w:p>
    <w:p w14:paraId="008C0DB8" w14:textId="77777777" w:rsidR="00387005" w:rsidRDefault="00000000">
      <w:pPr>
        <w:pStyle w:val="a0"/>
      </w:pPr>
      <w:r w:rsidRPr="00247B09">
        <w:rPr>
          <w:lang w:val="ru-RU"/>
        </w:rPr>
        <w:t xml:space="preserve">Обеспечить обработку ошибок без частично записанных начислений; применять существующие ограничения доступа к данным. </w:t>
      </w:r>
      <w:r>
        <w:t>Объём данных и целевое время расчёта согласовать после обследования.</w:t>
      </w:r>
    </w:p>
    <w:p w14:paraId="17F708B0" w14:textId="77777777" w:rsidR="00387005" w:rsidRDefault="00000000">
      <w:r>
        <w:br w:type="page"/>
      </w:r>
    </w:p>
    <w:p w14:paraId="7B150E4B" w14:textId="77777777" w:rsidR="00387005" w:rsidRDefault="00000000">
      <w:pPr>
        <w:pStyle w:val="1"/>
      </w:pPr>
      <w:r>
        <w:lastRenderedPageBreak/>
        <w:t>9 Проверка и результаты работ</w:t>
      </w:r>
    </w:p>
    <w:p w14:paraId="71D24E17" w14:textId="77777777" w:rsidR="00387005" w:rsidRDefault="00000000">
      <w:r w:rsidRPr="00247B09">
        <w:rPr>
          <w:lang w:val="ru-RU"/>
        </w:rPr>
        <w:t xml:space="preserve">Приёмку проводить по контрольным данным, утверждённым заказчиком. </w:t>
      </w:r>
      <w:r>
        <w:t>Исполнитель демонстрирует расчёт, расшифровку, согласование, корректировки и исполнение обязательств.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5760"/>
      </w:tblGrid>
      <w:tr w:rsidR="00387005" w14:paraId="1799632B" w14:textId="77777777">
        <w:trPr>
          <w:tblHeader/>
        </w:trPr>
        <w:tc>
          <w:tcPr>
            <w:tcW w:w="4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2C0AADBC" w14:textId="77777777" w:rsidR="00387005" w:rsidRDefault="00000000">
            <w:pPr>
              <w:spacing w:before="80" w:after="80"/>
            </w:pPr>
            <w:r>
              <w:rPr>
                <w:b/>
                <w:sz w:val="20"/>
              </w:rPr>
              <w:t>Проверка</w:t>
            </w:r>
          </w:p>
        </w:tc>
        <w:tc>
          <w:tcPr>
            <w:tcW w:w="4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30B7D5FF" w14:textId="77777777" w:rsidR="00387005" w:rsidRDefault="00000000">
            <w:pPr>
              <w:spacing w:before="80" w:after="80"/>
            </w:pPr>
            <w:r>
              <w:rPr>
                <w:b/>
                <w:sz w:val="20"/>
              </w:rPr>
              <w:t>Ожидаемый результат</w:t>
            </w:r>
          </w:p>
        </w:tc>
      </w:tr>
      <w:tr w:rsidR="00387005" w:rsidRPr="00247B09" w14:paraId="7671EC67" w14:textId="77777777"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7E1FB1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База ниже порога и на границе ступени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92B68B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Процент соответствует шкале; границы учитываются однозначно.</w:t>
            </w:r>
          </w:p>
        </w:tc>
      </w:tr>
      <w:tr w:rsidR="00387005" w14:paraId="72CAC9D3" w14:textId="77777777"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8719A4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Реализации и возвраты из примера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EF638C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База 2 100 000 тенге; бонус 63 000 тенге.</w:t>
            </w:r>
          </w:p>
        </w:tc>
      </w:tr>
      <w:tr w:rsidR="00387005" w:rsidRPr="00247B09" w14:paraId="795F18E5" w14:textId="77777777"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AD86EE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Исключённый товар и отменённый документ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1E4C39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Операции не участвуют в базе; причина доступна пользователю.</w:t>
            </w:r>
          </w:p>
        </w:tc>
      </w:tr>
      <w:tr w:rsidR="00387005" w:rsidRPr="00247B09" w14:paraId="20BE501B" w14:textId="77777777"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4B0280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Оплата и поздний возврат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ABC556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Результат соответствует согласованным условиям; утверждённый расчёт сохраняется.</w:t>
            </w:r>
          </w:p>
        </w:tc>
      </w:tr>
      <w:tr w:rsidR="00387005" w:rsidRPr="00247B09" w14:paraId="57409F7C" w14:textId="77777777"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13E9CF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Повторное начисление и ограничение прав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FD8769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Дубли и неразрешённые действия блокируются.</w:t>
            </w:r>
          </w:p>
        </w:tc>
      </w:tr>
      <w:tr w:rsidR="00387005" w:rsidRPr="00247B09" w14:paraId="45F2FC77" w14:textId="77777777"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3337CE" w14:textId="77777777" w:rsidR="00387005" w:rsidRDefault="00000000">
            <w:pPr>
              <w:spacing w:before="80" w:after="80"/>
            </w:pPr>
            <w:r>
              <w:rPr>
                <w:sz w:val="20"/>
              </w:rPr>
              <w:t>Частичное исполнение и отчёт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F0B8EB" w14:textId="77777777" w:rsidR="00387005" w:rsidRPr="00247B09" w:rsidRDefault="00000000">
            <w:pPr>
              <w:spacing w:before="80" w:after="80"/>
              <w:rPr>
                <w:lang w:val="ru-RU"/>
              </w:rPr>
            </w:pPr>
            <w:r w:rsidRPr="00247B09">
              <w:rPr>
                <w:sz w:val="20"/>
                <w:lang w:val="ru-RU"/>
              </w:rPr>
              <w:t>Остаток корректен; суммы отчёта совпадают с начислениями и исполнением.</w:t>
            </w:r>
          </w:p>
        </w:tc>
      </w:tr>
    </w:tbl>
    <w:p w14:paraId="15CC4D0E" w14:textId="77777777" w:rsidR="00387005" w:rsidRPr="00247B09" w:rsidRDefault="00000000">
      <w:pPr>
        <w:spacing w:before="140"/>
        <w:rPr>
          <w:lang w:val="ru-RU"/>
        </w:rPr>
      </w:pPr>
      <w:r w:rsidRPr="00247B09">
        <w:rPr>
          <w:lang w:val="ru-RU"/>
        </w:rPr>
        <w:t>Передать заказчику: файл расширения либо согласованный комплект доработки, инструкцию установки и обновления, инструкцию пользователя, описание настроек и протокол проверки. Выполнить перенос в рабочую базу после приёмки.</w:t>
      </w:r>
    </w:p>
    <w:p w14:paraId="59B4D42C" w14:textId="77777777" w:rsidR="00387005" w:rsidRPr="00247B09" w:rsidRDefault="00000000">
      <w:pPr>
        <w:pStyle w:val="1"/>
        <w:rPr>
          <w:lang w:val="ru-RU"/>
        </w:rPr>
      </w:pPr>
      <w:r w:rsidRPr="00247B09">
        <w:rPr>
          <w:lang w:val="ru-RU"/>
        </w:rPr>
        <w:t>10 Параметры для согласования перед разработкой</w:t>
      </w:r>
    </w:p>
    <w:p w14:paraId="093C7DC5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Редакция и релиз 1С:УТ, локализация, наличие доработок и обменов.</w:t>
      </w:r>
    </w:p>
    <w:p w14:paraId="70B1A39D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Сторона учёта: база поставщика, начисляющего бонус покупателям. При учёте получаемых бонусов в базе покупателя требуется изменить источники данных и операции.</w:t>
      </w:r>
    </w:p>
    <w:p w14:paraId="69DEAEF3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Реальная шкала, период, валюта, состав товаров, НДС и способ применения процента.</w:t>
      </w:r>
    </w:p>
    <w:p w14:paraId="1EEA964B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Условия оплаты, просрочка, распределение частичных оплат и дата их проверки.</w:t>
      </w:r>
    </w:p>
    <w:p w14:paraId="289471F2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Возвраты прошлых периодов, отрицательная база, совместимость программ и способ исполнения бонуса.</w:t>
      </w:r>
    </w:p>
    <w:p w14:paraId="61E41B51" w14:textId="77777777" w:rsidR="00387005" w:rsidRPr="00247B09" w:rsidRDefault="00000000">
      <w:pPr>
        <w:pStyle w:val="a0"/>
        <w:rPr>
          <w:lang w:val="ru-RU"/>
        </w:rPr>
      </w:pPr>
      <w:r w:rsidRPr="00247B09">
        <w:rPr>
          <w:lang w:val="ru-RU"/>
        </w:rPr>
        <w:t>Документы учёта и обмена, ответственные, сроки, стоимость и показатели производительности.</w:t>
      </w:r>
    </w:p>
    <w:p w14:paraId="06F8DA6E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Согласовано заказчиком: ____________________    Дата: __________</w:t>
      </w:r>
    </w:p>
    <w:p w14:paraId="13E065EF" w14:textId="77777777" w:rsidR="00387005" w:rsidRPr="00247B09" w:rsidRDefault="00000000">
      <w:pPr>
        <w:rPr>
          <w:lang w:val="ru-RU"/>
        </w:rPr>
      </w:pPr>
      <w:r w:rsidRPr="00247B09">
        <w:rPr>
          <w:lang w:val="ru-RU"/>
        </w:rPr>
        <w:t>Согласовано исполнителем: __________________    Дата: __________</w:t>
      </w:r>
    </w:p>
    <w:sectPr w:rsidR="00387005" w:rsidRPr="00247B09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095815">
    <w:abstractNumId w:val="8"/>
  </w:num>
  <w:num w:numId="2" w16cid:durableId="1706099707">
    <w:abstractNumId w:val="6"/>
  </w:num>
  <w:num w:numId="3" w16cid:durableId="499581404">
    <w:abstractNumId w:val="5"/>
  </w:num>
  <w:num w:numId="4" w16cid:durableId="1973561707">
    <w:abstractNumId w:val="4"/>
  </w:num>
  <w:num w:numId="5" w16cid:durableId="997341036">
    <w:abstractNumId w:val="7"/>
  </w:num>
  <w:num w:numId="6" w16cid:durableId="1982685618">
    <w:abstractNumId w:val="3"/>
  </w:num>
  <w:num w:numId="7" w16cid:durableId="1217811480">
    <w:abstractNumId w:val="2"/>
  </w:num>
  <w:num w:numId="8" w16cid:durableId="56129843">
    <w:abstractNumId w:val="1"/>
  </w:num>
  <w:num w:numId="9" w16cid:durableId="196511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7B09"/>
    <w:rsid w:val="0029639D"/>
    <w:rsid w:val="00326F90"/>
    <w:rsid w:val="00387005"/>
    <w:rsid w:val="00AA1D8D"/>
    <w:rsid w:val="00B47730"/>
    <w:rsid w:val="00C17D6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49574"/>
  <w14:defaultImageDpi w14:val="300"/>
  <w15:docId w15:val="{586350F8-B4D5-4839-A67C-F562BDC3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59" w:lineRule="auto"/>
    </w:pPr>
    <w:rPr>
      <w:rFonts w:ascii="Arial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автоматизацию ретро бонусов в 1С УТ</dc:title>
  <dc:subject/>
  <dc:creator>Oksana</dc:creator>
  <cp:keywords/>
  <dc:description>generated by python-docx</dc:description>
  <cp:lastModifiedBy>Oksana</cp:lastModifiedBy>
  <cp:revision>2</cp:revision>
  <dcterms:created xsi:type="dcterms:W3CDTF">2026-10-28T12:37:00Z</dcterms:created>
  <dcterms:modified xsi:type="dcterms:W3CDTF">2026-10-28T12:37:00Z</dcterms:modified>
  <cp:category/>
</cp:coreProperties>
</file>