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Перенос вкуса в новые категории</w:t>
        <w:br/>
        <w:t>с оценкой достоверности</w:t>
      </w:r>
    </w:p>
    <w:p>
      <w:pPr>
        <w:pStyle w:val="Subtitle"/>
      </w:pPr>
      <w:r>
        <w:t>Техническое задание на исследование улучшения действующей платформы</w:t>
      </w:r>
    </w:p>
    <w:p>
      <w:pPr>
        <w:pStyle w:val="Heading1"/>
      </w:pPr>
      <w:r>
        <w:t>Контекст и цель</w:t>
      </w:r>
    </w:p>
    <w:p>
      <w:r>
        <w:t>Фильтр — действующая платформа, в которой пользователи создают, сохраняют и покупают подборки, формируют профиль вкуса и передают его ИИ для персонализации результатов. Базовый продукт и механизм передачи предпочтений уже реализованы.</w:t>
      </w:r>
    </w:p>
    <w:p>
      <w:r>
        <w:t>Предлагается исследовать повышение качества персонализации в категориях, по которым у пользователя мало данных или отсутствует история. Цель — определить, какие предпочтения можно переносить из других категорий, насколько надёжен такой прогноз и какие уточнения дают наибольший прирост качества.</w:t>
      </w:r>
    </w:p>
    <w:p>
      <w:pPr>
        <w:pStyle w:val="Heading1"/>
      </w:pPr>
      <w:r>
        <w:t>Исследовательская проблема</w:t>
      </w:r>
    </w:p>
    <w:p>
      <w:r>
        <w:t>Предпочтения в одной категории не обязательно объясняют выбор в другой. Например, интерес к минималистичной мебели сам по себе не определяет предпочтения в графическом дизайне. Сохранённый объект также может относиться к отдельной задаче или чужой подборке. Необходимо проверить границы переноса и выявлять случаи, когда данных недостаточно.</w:t>
      </w:r>
    </w:p>
    <w:p>
      <w:r>
        <w:t>Предмет исследования — измеримое улучшение относительно текущей версии Фильтра на заранее согласованных сценариях. Наличие переносимого сигнала рассматривается как проверяемая гипотеза. Универсальная точность для любых пользователей и категорий не предполагается.</w:t>
      </w:r>
    </w:p>
    <w:p>
      <w:pPr>
        <w:pStyle w:val="Heading1"/>
      </w:pPr>
      <w:r>
        <w:t>Ключевые вопросы исследования</w:t>
      </w:r>
    </w:p>
    <w:p>
      <w:pPr>
        <w:pStyle w:val="ListBullet"/>
      </w:pPr>
      <w:r>
        <w:t>Как отделить переносимые эстетические предпочтения от особенностей категории и контекста конкретной задачи?</w:t>
      </w:r>
    </w:p>
    <w:p>
      <w:pPr>
        <w:pStyle w:val="ListBullet"/>
      </w:pPr>
      <w:r>
        <w:t>Как оценить уверенность прогноза так, чтобы она соответствовала наблюдаемой частоте верных предсказаний?</w:t>
      </w:r>
    </w:p>
    <w:p>
      <w:pPr>
        <w:pStyle w:val="ListBullet"/>
      </w:pPr>
      <w:r>
        <w:t>Можно ли улучшить результат с помощью не более трёх сравнений или уточнений, выбранных системой специально для этого пользователя?</w:t>
      </w:r>
    </w:p>
    <w:p>
      <w:pPr>
        <w:pStyle w:val="ListBullet"/>
      </w:pPr>
      <w:r>
        <w:t>Когда следует использовать профиль, запросить уточнение или сообщить о недостаточности данных?</w:t>
      </w:r>
    </w:p>
    <w:p>
      <w:pPr>
        <w:pStyle w:val="Heading1"/>
      </w:pPr>
      <w:r>
        <w:t>Текущий формат взаимодействия</w:t>
      </w:r>
    </w:p>
    <w:p>
      <w:r>
        <w:t>На данном этапе собираются технологические предложения и оценки реализуемости. Бюджет, сроки и запуск оплачиваемого исследования или пилота определяются отдельно после рассмотрения подходов. Для первичного отклика достаточно описания метода и имеющихся результатов; разработка нового прототипа для подачи предложения не требуется.</w:t>
      </w:r>
    </w:p>
    <w:p>
      <w:r>
        <w:br w:type="page"/>
      </w:r>
    </w:p>
    <w:p>
      <w:pPr>
        <w:pStyle w:val="Heading1"/>
      </w:pPr>
      <w:r>
        <w:t>Требования к возможному прототипу</w:t>
      </w:r>
    </w:p>
    <w:p>
      <w:pPr>
        <w:pStyle w:val="ListBullet"/>
      </w:pPr>
      <w:r>
        <w:t>Использовать существующий профиль вкуса и доступные метаданные подборок. Состав входных данных, форматы и способ подключения согласуются до начала пилота.</w:t>
      </w:r>
    </w:p>
    <w:p>
      <w:pPr>
        <w:pStyle w:val="ListBullet"/>
      </w:pPr>
      <w:r>
        <w:t>Для новой категории выдавать ранжирование вариантов, оценку уверенности и указание на данные, повлиявшие на прогноз. Предусмотреть ответ «данных недостаточно».</w:t>
      </w:r>
    </w:p>
    <w:p>
      <w:pPr>
        <w:pStyle w:val="ListBullet"/>
      </w:pPr>
      <w:r>
        <w:t>Учитывать контекст задачи и, если соответствующие сведения доступны, различать собственные, сохранённые и приобретённые подборки. Покупка подборки не должна автоматически означать одобрение каждого её элемента.</w:t>
      </w:r>
    </w:p>
    <w:p>
      <w:pPr>
        <w:pStyle w:val="ListBullet"/>
      </w:pPr>
      <w:r>
        <w:t>Выбирать до трёх уточнений, например попарных сравнений, исходя из ожидаемого улучшения прогноза. Предусмотреть возможность пропустить вопрос или ответить «ни один вариант».</w:t>
      </w:r>
    </w:p>
    <w:p>
      <w:pPr>
        <w:pStyle w:val="ListBullet"/>
      </w:pPr>
      <w:r>
        <w:t>Предложить подключение исследовательского модуля к действующей платформе. При использовании MCP передавать вместе с результатом контекст, ограничения и оценку уверенности.</w:t>
      </w:r>
    </w:p>
    <w:p>
      <w:pPr>
        <w:pStyle w:val="Heading1"/>
      </w:pPr>
      <w:r>
        <w:t>Проверка результата</w:t>
      </w:r>
    </w:p>
    <w:p>
      <w:r>
        <w:t>До эксперимента фиксируются категории, критерии качества, состав выборки и контрольная версия продукта. Контрольные оценки пользователя в целевой категории скрываются от модели и используются только для проверки; вопросы для уточнения и итоговый тест не должны содержать одинаковые объекты или их близкие дубликаты.</w:t>
      </w:r>
    </w:p>
    <w:p>
      <w:pPr>
        <w:pStyle w:val="ListBullet"/>
      </w:pPr>
      <w:r>
        <w:t>Сравнить текущую платформу, неперсонализированный подход и предлагаемый метод на одинаковых данных и при одинаковом числе уточнений.</w:t>
      </w:r>
    </w:p>
    <w:p>
      <w:pPr>
        <w:pStyle w:val="ListBullet"/>
      </w:pPr>
      <w:r>
        <w:t>Измерить совпадение с реальным выбором пользователя на новых объектах. Отдельно показать качество до уточнений и после каждого ответа.</w:t>
      </w:r>
    </w:p>
    <w:p>
      <w:pPr>
        <w:pStyle w:val="ListBullet"/>
      </w:pPr>
      <w:r>
        <w:t>Проверить соответствие уверенности фактической точности, частоту ошибочных уверенных ответов и долю случаев отказа от прогноза. Отказ не должен скрывать низкое общее качество.</w:t>
      </w:r>
    </w:p>
    <w:p>
      <w:pPr>
        <w:pStyle w:val="ListBullet"/>
      </w:pPr>
      <w:r>
        <w:t>Показать результаты по пользователям и категориям, неопределённость оценок, задержку и стоимость обработки. Проверить преимущество выбранных системой вопросов перед случайными сравнениями.</w:t>
      </w:r>
    </w:p>
    <w:p>
      <w:r>
        <w:t>Численные цели и достаточный объём выборки согласуются при планировании пилота. Обоснованный вывод о том, что перенос не улучшает результат в отдельных категориях, также является допустимым исследовательским результатом.</w:t>
      </w:r>
    </w:p>
    <w:p>
      <w:pPr>
        <w:pStyle w:val="Heading1"/>
      </w:pPr>
      <w:r>
        <w:t>Состав предложения и ожидаемые материалы</w:t>
      </w:r>
    </w:p>
    <w:p>
      <w:r>
        <w:t>В отклике просим описать метод, его отличия от прямого использования текущего профиля, требования к данным, способ проверки, ограничения, ориентировочные сроки и стоимость. Можно приложить существующие публикации, результаты экспериментов или демонстрации.</w:t>
      </w:r>
    </w:p>
    <w:p>
      <w:r>
        <w:t>При согласованном пилоте ожидаются воспроизводимый эксперимент, отчёт о качестве и границах применимости, описание интеграции и рекомендации о целесообразности внедрения. Доступ к данным, условия их использования и права на результаты согласуются до начала работ; передача пользовательских коллекций на этапе отклика не предполагается.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37" w:right="1152" w:bottom="979" w:left="1152" w:header="403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8"/>
      </w:rPr>
      <w:t xml:space="preserve">Фильтр  ·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000000"/>
        <w:sz w:val="16"/>
      </w:rPr>
      <w:t>ФИЛЬТР  /  ТЕХНОЛОГИЧЕСКАЯ ЗАДАЧА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9" w:lineRule="auto" w:after="140"/>
    </w:pPr>
    <w:rPr>
      <w:rFonts w:ascii="Arial" w:hAnsi="Arial" w:eastAsia="Arial" w:cs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Arial" w:hAnsi="Arial" w:eastAsia="Arial" w:cs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 w:cs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80" w:line="240" w:lineRule="auto"/>
      <w:contextualSpacing/>
    </w:pPr>
    <w:rPr>
      <w:rFonts w:asciiTheme="majorHAnsi" w:eastAsiaTheme="majorEastAsia" w:hAnsiTheme="majorHAnsi" w:cstheme="majorBidi" w:ascii="Arial" w:hAnsi="Arial" w:eastAsia="Arial" w:cs="Arial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280"/>
    </w:pPr>
    <w:rPr>
      <w:rFonts w:asciiTheme="majorHAnsi" w:eastAsiaTheme="majorEastAsia" w:hAnsiTheme="majorHAnsi" w:cstheme="majorBidi" w:ascii="Arial" w:hAnsi="Arial" w:eastAsia="Arial" w:cs="Arial"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9" w:lineRule="auto"/>
      <w:contextualSpacing/>
    </w:pPr>
    <w:rPr>
      <w:rFonts w:ascii="Arial" w:hAnsi="Arial" w:eastAsia="Arial" w:cs="Arial"/>
      <w:color w:val="000000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Перенос вкуса в новые категории с оценкой достоверности</dc:title>
  <dc:subject>Технологическая задача продукта Фильтр</dc:subject>
  <dc:creator/>
  <cp:keywords>Фильтр, персонализация, предпочтения, исследование, ИИ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