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2E3" w:rsidRPr="002D3E77" w:rsidRDefault="00000000">
      <w:pPr>
        <w:pStyle w:val="Title"/>
        <w:spacing w:after="480"/>
        <w:rPr>
          <w:lang w:val="ru-RU"/>
        </w:rPr>
      </w:pPr>
      <w:r w:rsidRPr="002D3E77">
        <w:rPr>
          <w:lang w:val="ru-RU"/>
        </w:rPr>
        <w:t xml:space="preserve">Глобальная согласованность без компромиссов </w:t>
      </w:r>
      <w:r>
        <w:t>CAP</w:t>
      </w:r>
      <w:r w:rsidRPr="002D3E77">
        <w:rPr>
          <w:lang w:val="ru-RU"/>
        </w:rPr>
        <w:t xml:space="preserve"> и </w:t>
      </w:r>
      <w:r>
        <w:t>FLP</w:t>
      </w:r>
    </w:p>
    <w:p w:rsidR="005232E3" w:rsidRDefault="00000000">
      <w:pPr>
        <w:pStyle w:val="Heading1"/>
        <w:spacing w:after="200"/>
      </w:pPr>
      <w:r>
        <w:t>1. Потребность заказчика</w:t>
      </w:r>
    </w:p>
    <w:p w:rsidR="005232E3" w:rsidRDefault="00000000">
      <w:r>
        <w:t>Заказчик обслуживает глобальный сервис с пользователями в разных регионах. Инфраструктура — несколько дата‑центров и кластер баз данных, на которые опираются мобильные приложения. Жёсткое требование: любая запись (например, списание средств или изменение критически важного статуса) должна подтверждаться за ≤50 мс **с любой точки мира**, при этом:</w:t>
      </w:r>
      <w:r>
        <w:br/>
        <w:t>• данные всегда строго согласованы (последовательные чтения видят один общий порядок операций);</w:t>
      </w:r>
      <w:r>
        <w:br/>
        <w:t>• система всегда доступна (нет ошибок вида «попробуйте позже»);</w:t>
      </w:r>
      <w:r>
        <w:br/>
        <w:t>• отказ отдельного узла или сетевое разделение не должны приводить к остановке.</w:t>
      </w:r>
      <w:r>
        <w:br/>
        <w:t>Такой набор требований напрямую сталкивается с известными ограничениями CAP‑теоремы и результатами FLP.</w:t>
      </w:r>
    </w:p>
    <w:p w:rsidR="005232E3" w:rsidRDefault="00000000">
      <w:pPr>
        <w:pStyle w:val="Heading1"/>
        <w:spacing w:after="200"/>
      </w:pPr>
      <w:r>
        <w:t>2. CAP и невозможность «всего и сразу»</w:t>
      </w:r>
    </w:p>
    <w:p w:rsidR="005232E3" w:rsidRDefault="00000000">
      <w:r>
        <w:t>CAP‑теорема для распределённых хранилищ утверждает, что в условиях возможных сетевых разделений невозможно одновременно гарантировать и строгую согласованность, и полную доступность. В случае разрыва связи между узлами приходится выбирать: либо блокировать операции ради консистентности, либо продолжать принимать запросы ценой временных расхождений. Требование заказчика не допускает ни того, ни другого, то есть выходит за пределы доказуемо достижимого.</w:t>
      </w:r>
    </w:p>
    <w:p w:rsidR="005232E3" w:rsidRDefault="00000000">
      <w:pPr>
        <w:pStyle w:val="Heading1"/>
        <w:spacing w:after="200"/>
      </w:pPr>
      <w:r>
        <w:t>3. Роль результата Фишера–Линч–Патерсона (FLP)</w:t>
      </w:r>
    </w:p>
    <w:p w:rsidR="005232E3" w:rsidRDefault="00000000">
      <w:r>
        <w:t>Результат Фишера–Линч–Патерсона показывает, что в полностью асинхронной системе с возможностью отказа хотя бы одного узла не существует детерминированного алгоритма консенсуса, который одновременно гарантирует безопасность и живучесть. Иначе говоря, при неблагоприятном расписании сообщений алгоритм может бесконечно "колебаться", не достигая решения. Требование заказчика по сути предписывает невозможное: обеспечить гарантированное и быстрое принятие решения во всех возможных сценариях работы сети.</w:t>
      </w:r>
    </w:p>
    <w:p w:rsidR="005232E3" w:rsidRDefault="00000000">
      <w:pPr>
        <w:pStyle w:val="Heading1"/>
        <w:spacing w:after="200"/>
      </w:pPr>
      <w:r>
        <w:lastRenderedPageBreak/>
        <w:t>4. Прототип на базе PostgreSQL 16 и консенсуса</w:t>
      </w:r>
    </w:p>
    <w:p w:rsidR="005232E3" w:rsidRDefault="00000000">
      <w:r>
        <w:t>Мы развернули стенд из трёх узлов PostgreSQL 16 в разных регионах и исследовали различные режимы репликации:</w:t>
      </w:r>
      <w:r>
        <w:br/>
        <w:t>• синхронная репликация (synchronous_commit = on);</w:t>
      </w:r>
      <w:r>
        <w:br/>
        <w:t>• асинхронная репликация;</w:t>
      </w:r>
      <w:r>
        <w:br/>
        <w:t>• использование внешнего контура консенсуса (например, etcd) для выбора лидера.</w:t>
      </w:r>
      <w:r>
        <w:br/>
        <w:t>Синхронный режим обеспечивал требуемую модель данных, но при имитации сетевого разделения приводил к остановке записей. Асинхронный режим выдерживал нагрузку, но допускал временные расхождения. Встроенный консенсус добавлял накладные задержки и не устранял фундаментальные ограничения.</w:t>
      </w:r>
    </w:p>
    <w:p w:rsidR="005232E3" w:rsidRDefault="00000000">
      <w:pPr>
        <w:spacing w:after="160"/>
      </w:pPr>
      <w:r>
        <w:rPr>
          <w:rFonts w:ascii="Courier New" w:hAnsi="Courier New"/>
          <w:sz w:val="18"/>
        </w:rPr>
        <w:t># Фрагмент конфигурации синхронной репликации</w:t>
      </w:r>
      <w:r>
        <w:rPr>
          <w:rFonts w:ascii="Courier New" w:hAnsi="Courier New"/>
          <w:sz w:val="18"/>
        </w:rPr>
        <w:br/>
        <w:t>synchronous_commit = 'on'</w:t>
      </w:r>
      <w:r>
        <w:rPr>
          <w:rFonts w:ascii="Courier New" w:hAnsi="Courier New"/>
          <w:sz w:val="18"/>
        </w:rPr>
        <w:br/>
        <w:t>synchronous_standby_names = 'dc1, dc2'</w:t>
      </w:r>
    </w:p>
    <w:p w:rsidR="005232E3" w:rsidRDefault="00000000">
      <w:r>
        <w:t>Даже при идеальных условиях (низкие задержки, отсутствие сбоев) достигнуть стабильных 50 мс между континентами крайне сложно. Как только мы добавляем реалистичную модель сети, становится очевидно, что исходное требование сочетает в себе свойства, которые в общем случае противоречат базовым результатам теории распределённых систем.</w:t>
      </w:r>
    </w:p>
    <w:p w:rsidR="005232E3" w:rsidRDefault="00000000">
      <w:pPr>
        <w:pStyle w:val="Heading1"/>
        <w:spacing w:after="200"/>
      </w:pPr>
      <w:r>
        <w:t>5. Выводы</w:t>
      </w:r>
    </w:p>
    <w:p w:rsidR="005232E3" w:rsidRDefault="00000000">
      <w:r>
        <w:t>Задача "сделать так, чтобы при любых сбоях и разделениях сети глобальное хранилище оставалось и строго консистентным, и всегда доступным, и при этом укладывалось в жёсткий предел по задержке" теоретически не имеет общего решения. Реальные системы вынуждены выбирать компромисс: жертвовать частью доступности, ослаблять модель консистентности или отказываться от глобального консенсуса в пользу локальных решений.</w:t>
      </w:r>
    </w:p>
    <w:sectPr w:rsidR="005232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250898">
    <w:abstractNumId w:val="8"/>
  </w:num>
  <w:num w:numId="2" w16cid:durableId="58792876">
    <w:abstractNumId w:val="6"/>
  </w:num>
  <w:num w:numId="3" w16cid:durableId="1401640254">
    <w:abstractNumId w:val="5"/>
  </w:num>
  <w:num w:numId="4" w16cid:durableId="894194050">
    <w:abstractNumId w:val="4"/>
  </w:num>
  <w:num w:numId="5" w16cid:durableId="1473517943">
    <w:abstractNumId w:val="7"/>
  </w:num>
  <w:num w:numId="6" w16cid:durableId="322898980">
    <w:abstractNumId w:val="3"/>
  </w:num>
  <w:num w:numId="7" w16cid:durableId="715743059">
    <w:abstractNumId w:val="2"/>
  </w:num>
  <w:num w:numId="8" w16cid:durableId="910120868">
    <w:abstractNumId w:val="1"/>
  </w:num>
  <w:num w:numId="9" w16cid:durableId="115757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778F"/>
    <w:rsid w:val="0029639D"/>
    <w:rsid w:val="002D3E77"/>
    <w:rsid w:val="00326F90"/>
    <w:rsid w:val="005232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A3DB501"/>
  <w14:defaultImageDpi w14:val="300"/>
  <w15:docId w15:val="{63A1ADE1-9F0F-8B49-A112-82B0BA24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_</cp:lastModifiedBy>
  <cp:revision>2</cp:revision>
  <dcterms:created xsi:type="dcterms:W3CDTF">2013-12-23T23:15:00Z</dcterms:created>
  <dcterms:modified xsi:type="dcterms:W3CDTF">2025-11-19T11:09:00Z</dcterms:modified>
  <cp:category/>
</cp:coreProperties>
</file>