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45C3A" w14:textId="77777777" w:rsidR="00E403C7" w:rsidRPr="003101D8" w:rsidRDefault="00E35F86" w:rsidP="003101D8">
      <w:pPr>
        <w:snapToGrid w:val="0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bookmark=id.m7fzhd1j5pgu" w:colFirst="0" w:colLast="0"/>
      <w:bookmarkStart w:id="1" w:name="bookmark=id.oumc3jbd13r8" w:colFirst="0" w:colLast="0"/>
      <w:bookmarkStart w:id="2" w:name="bookmark=id.9c7b4mac1vn7" w:colFirst="0" w:colLast="0"/>
      <w:bookmarkEnd w:id="0"/>
      <w:bookmarkEnd w:id="1"/>
      <w:bookmarkEnd w:id="2"/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РЕСПУБЛИКА КАЗАХСТАН</w:t>
      </w:r>
    </w:p>
    <w:p w14:paraId="2AD2BBA5" w14:textId="77777777" w:rsidR="00E403C7" w:rsidRPr="003101D8" w:rsidRDefault="00E35F86" w:rsidP="003101D8">
      <w:pPr>
        <w:snapToGrid w:val="0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ТОО «КОРПОРАЦИЯ КАЗАХМЫС»</w:t>
      </w:r>
    </w:p>
    <w:p w14:paraId="7175609D" w14:textId="77777777" w:rsidR="00E403C7" w:rsidRPr="003101D8" w:rsidRDefault="00E403C7" w:rsidP="003101D8">
      <w:pPr>
        <w:snapToGrid w:val="0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08564E" w14:textId="77777777" w:rsidR="00E403C7" w:rsidRPr="003101D8" w:rsidRDefault="00E403C7" w:rsidP="003101D8">
      <w:pPr>
        <w:snapToGrid w:val="0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E3BE23" w14:textId="77777777" w:rsidR="00E403C7" w:rsidRPr="003101D8" w:rsidRDefault="00E403C7" w:rsidP="003101D8">
      <w:pPr>
        <w:snapToGrid w:val="0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020959" w14:textId="77777777" w:rsidR="00E403C7" w:rsidRPr="003101D8" w:rsidRDefault="00E403C7" w:rsidP="003101D8">
      <w:pPr>
        <w:snapToGrid w:val="0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2D83DC" w14:textId="77777777" w:rsidR="00E403C7" w:rsidRPr="003101D8" w:rsidRDefault="00E403C7" w:rsidP="003101D8">
      <w:pPr>
        <w:snapToGrid w:val="0"/>
        <w:spacing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0F3858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8F14316" w14:textId="6A83EE81" w:rsidR="00E403C7" w:rsidRPr="00BA31F2" w:rsidRDefault="00E35F86" w:rsidP="003101D8">
      <w:pPr>
        <w:snapToGrid w:val="0"/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ТЕХНИЧЕСК</w:t>
      </w:r>
      <w:r w:rsidR="0080699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ОЕ ЗАДАНИЕ</w:t>
      </w:r>
    </w:p>
    <w:p w14:paraId="6AA788E4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83B943B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услуги по</w:t>
      </w:r>
    </w:p>
    <w:p w14:paraId="4F941155" w14:textId="0FCB0F61" w:rsidR="00BA31F2" w:rsidRPr="00BA31F2" w:rsidRDefault="00BA31F2" w:rsidP="00BA31F2">
      <w:pPr>
        <w:spacing w:after="12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A31F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A31F2">
        <w:rPr>
          <w:rFonts w:ascii="Times New Roman" w:hAnsi="Times New Roman" w:cs="Times New Roman"/>
          <w:sz w:val="28"/>
          <w:szCs w:val="28"/>
        </w:rPr>
        <w:t>Выполнени</w:t>
      </w:r>
      <w:proofErr w:type="spellEnd"/>
      <w:r w:rsidR="009E4744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BA31F2">
        <w:rPr>
          <w:rFonts w:ascii="Times New Roman" w:hAnsi="Times New Roman" w:cs="Times New Roman"/>
          <w:sz w:val="28"/>
          <w:szCs w:val="28"/>
        </w:rPr>
        <w:t xml:space="preserve"> научно-исследовательских и опытно-конструкторских работ по разработке интеллектуальной системы диспетчеризации на рудниках «Жомарт»</w:t>
      </w:r>
      <w:r w:rsidRPr="00BA31F2">
        <w:rPr>
          <w:rFonts w:ascii="Times New Roman" w:hAnsi="Times New Roman" w:cs="Times New Roman"/>
          <w:sz w:val="28"/>
          <w:szCs w:val="28"/>
          <w:lang w:val="ru-RU"/>
        </w:rPr>
        <w:t xml:space="preserve"> и «</w:t>
      </w:r>
      <w:proofErr w:type="spellStart"/>
      <w:r w:rsidRPr="00BA31F2">
        <w:rPr>
          <w:rFonts w:ascii="Times New Roman" w:hAnsi="Times New Roman" w:cs="Times New Roman"/>
          <w:sz w:val="28"/>
          <w:szCs w:val="28"/>
          <w:lang w:val="ru-RU"/>
        </w:rPr>
        <w:t>Жиланды</w:t>
      </w:r>
      <w:proofErr w:type="spellEnd"/>
      <w:r w:rsidRPr="00BA31F2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BA31F2">
        <w:rPr>
          <w:rFonts w:ascii="Times New Roman" w:hAnsi="Times New Roman" w:cs="Times New Roman"/>
          <w:sz w:val="28"/>
          <w:szCs w:val="28"/>
        </w:rPr>
        <w:t xml:space="preserve">ТОО «Корпорация Казахмыс» </w:t>
      </w:r>
    </w:p>
    <w:p w14:paraId="37868468" w14:textId="77777777" w:rsidR="00E403C7" w:rsidRPr="00BA31F2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E925E00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02D0623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A5121EA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8EE681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9B0097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72838A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2D0113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08F1BBB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D27A901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58B5D90" w14:textId="77777777" w:rsidR="00E403C7" w:rsidRPr="003101D8" w:rsidRDefault="00E403C7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E911AC2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г. Караганда</w:t>
      </w:r>
    </w:p>
    <w:p w14:paraId="3FBC35DB" w14:textId="48AC9482" w:rsid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</w:t>
      </w:r>
      <w:r w:rsidR="00CD1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6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г.</w:t>
      </w:r>
      <w:bookmarkStart w:id="3" w:name="bookmark=id.7ai7ezqzx36h" w:colFirst="0" w:colLast="0"/>
      <w:bookmarkEnd w:id="3"/>
    </w:p>
    <w:p w14:paraId="4B5507F9" w14:textId="77777777" w:rsidR="003101D8" w:rsidRDefault="003101D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sdt>
      <w:sdtPr>
        <w:rPr>
          <w:rFonts w:ascii="Aptos" w:eastAsia="Aptos" w:hAnsi="Aptos" w:cs="Aptos"/>
          <w:color w:val="auto"/>
          <w:sz w:val="24"/>
          <w:szCs w:val="24"/>
          <w:lang w:val="ru"/>
        </w:rPr>
        <w:id w:val="20850336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ABA63D0" w14:textId="4A28B57D" w:rsidR="007A3E03" w:rsidRPr="00E23F06" w:rsidRDefault="00E23F06" w:rsidP="007A3E03">
          <w:pPr>
            <w:pStyle w:val="af4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</w:t>
          </w:r>
          <w:r w:rsidR="000968DD" w:rsidRPr="00E23F06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главление</w:t>
          </w:r>
        </w:p>
        <w:p w14:paraId="1926C457" w14:textId="5F925B70" w:rsidR="00E23F06" w:rsidRPr="00E23F06" w:rsidRDefault="007A3E03">
          <w:pPr>
            <w:pStyle w:val="10"/>
            <w:tabs>
              <w:tab w:val="left" w:pos="48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r w:rsidRPr="00E23F06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E23F06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instrText>TOC \o "1-3" \h \z \u</w:instrText>
          </w:r>
          <w:r w:rsidRPr="00E23F06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224822138" w:history="1">
            <w:r w:rsidR="00E23F06"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</w:t>
            </w:r>
            <w:r w:rsidR="00E23F06"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="00E23F06"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Предисловие</w:t>
            </w:r>
            <w:r w:rsidR="00E23F06"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E23F06"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E23F06"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_Toc224822138 \h </w:instrText>
            </w:r>
            <w:r w:rsidR="00E23F06"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E23F06"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E23F06"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</w:t>
            </w:r>
            <w:r w:rsidR="00E23F06"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470A07" w14:textId="5B64A789" w:rsidR="00E23F06" w:rsidRPr="00E23F06" w:rsidRDefault="00E23F06">
          <w:pPr>
            <w:pStyle w:val="10"/>
            <w:tabs>
              <w:tab w:val="left" w:pos="48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39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2.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Наименование филиала и предприятия заказчика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_Toc224822139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58B93C" w14:textId="16C2B9EA" w:rsidR="00E23F06" w:rsidRPr="00E23F06" w:rsidRDefault="00E23F06">
          <w:pPr>
            <w:pStyle w:val="10"/>
            <w:tabs>
              <w:tab w:val="left" w:pos="48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0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3.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Местоположение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_Toc224822140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C71507" w14:textId="3B20DAAF" w:rsidR="00E23F06" w:rsidRPr="00E23F06" w:rsidRDefault="00E23F06">
          <w:pPr>
            <w:pStyle w:val="10"/>
            <w:tabs>
              <w:tab w:val="left" w:pos="48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1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4.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Термины, их определения, сокращения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_Toc224822141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7E8C67" w14:textId="199B7CA6" w:rsidR="00E23F06" w:rsidRPr="00E23F06" w:rsidRDefault="00E23F06">
          <w:pPr>
            <w:pStyle w:val="10"/>
            <w:tabs>
              <w:tab w:val="left" w:pos="48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2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5.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Срок выполнения работ.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_Toc224822142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DD239C" w14:textId="74AE140D" w:rsidR="00E23F06" w:rsidRPr="00E23F06" w:rsidRDefault="00E23F06">
          <w:pPr>
            <w:pStyle w:val="10"/>
            <w:tabs>
              <w:tab w:val="left" w:pos="48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3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  <w:lang w:val="ru-RU"/>
              </w:rPr>
              <w:t>6.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Объем выполняемых работ и услуг.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_Toc224822143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6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ABE97F" w14:textId="3289500A" w:rsidR="00E23F06" w:rsidRPr="00E23F06" w:rsidRDefault="00E23F06">
          <w:pPr>
            <w:pStyle w:val="20"/>
            <w:tabs>
              <w:tab w:val="left" w:pos="96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4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6.1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назначение и цели системы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_Toc224822144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296E19" w14:textId="4C0C93EB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5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6.1.1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назначение системы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_Toc224822145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71A16F" w14:textId="477AB82E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6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6.1.2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цели внедрения системы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_Toc224822146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4AC576" w14:textId="60B750C3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7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6.1.3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научная новизна проекта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_Toc224822147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862B2B" w14:textId="3329A48F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8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6.1.4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требование по архитектуре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_Toc224822148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32DF4C" w14:textId="504E0451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49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6.1.5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требование по исключению дублирования функциональности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_Toc224822149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AD35CF" w14:textId="4BA60719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0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6.1.6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требование координации между подрядчиками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_Toc224822150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F61FD1" w14:textId="18F49EE8" w:rsidR="00E23F06" w:rsidRPr="00E23F06" w:rsidRDefault="00E23F06">
          <w:pPr>
            <w:pStyle w:val="20"/>
            <w:tabs>
              <w:tab w:val="left" w:pos="96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1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6.2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характеристика объекта автоматизации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_Toc224822151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10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2F51B2" w14:textId="1E237AF9" w:rsidR="00E23F06" w:rsidRPr="00E23F06" w:rsidRDefault="00E23F06">
          <w:pPr>
            <w:pStyle w:val="20"/>
            <w:tabs>
              <w:tab w:val="left" w:pos="96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2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6.3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методология и методы исследования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_Toc224822152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10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5DD90E" w14:textId="4B80AF10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3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  <w:lang w:val="ru-RU"/>
              </w:rPr>
              <w:t>6.3.1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методика оценки экономической эффективности и правила верификации kpi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_Toc224822153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5CBB2F" w14:textId="0D5D214F" w:rsidR="00E23F06" w:rsidRPr="00E23F06" w:rsidRDefault="00E23F06">
          <w:pPr>
            <w:pStyle w:val="20"/>
            <w:tabs>
              <w:tab w:val="left" w:pos="96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4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6.4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научно-исследовательские задачи и этапы ниокр по модулям исд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_Toc224822154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16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85F6C1" w14:textId="76B3527B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5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6.4.1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подсистема «электронное наряд-задание»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_Toc224822155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582D8C" w14:textId="63ADB4EF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6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6.4.2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подсистема «безопасное рабочее место»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_Toc224822156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D808C2" w14:textId="06AECF62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7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6.4.3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подсистема «диспетчеризация».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_Toc224822157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D4DD74" w14:textId="462C9364" w:rsidR="00E23F06" w:rsidRPr="00E23F06" w:rsidRDefault="00E23F06">
          <w:pPr>
            <w:pStyle w:val="20"/>
            <w:tabs>
              <w:tab w:val="left" w:pos="96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8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6.5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аппаратное обеспечение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_Toc224822158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31</w:t>
            </w:r>
            <w:r w:rsidRPr="00E23F06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40A952" w14:textId="451B650D" w:rsidR="00E23F06" w:rsidRPr="00E23F06" w:rsidRDefault="00E23F06">
          <w:pPr>
            <w:pStyle w:val="30"/>
            <w:tabs>
              <w:tab w:val="left" w:pos="1200"/>
              <w:tab w:val="right" w:leader="dot" w:pos="9679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59" w:history="1"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6.5.1</w:t>
            </w:r>
            <w:r w:rsidRPr="00E23F06">
              <w:rPr>
                <w:rFonts w:ascii="Times New Roman" w:eastAsiaTheme="minorEastAsia" w:hAnsi="Times New Roman" w:cs="Times New Roman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связь с программными модулями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_Toc224822159 \h </w:instrTex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E23F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AC8421" w14:textId="78B590CB" w:rsidR="00E23F06" w:rsidRPr="00E23F06" w:rsidRDefault="00E23F06">
          <w:pPr>
            <w:pStyle w:val="10"/>
            <w:tabs>
              <w:tab w:val="left" w:pos="48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60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7.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Состав работ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_Toc224822160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39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55E1EB" w14:textId="2ACBCCA7" w:rsidR="00E23F06" w:rsidRPr="00E23F06" w:rsidRDefault="00E23F06">
          <w:pPr>
            <w:pStyle w:val="10"/>
            <w:tabs>
              <w:tab w:val="left" w:pos="48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61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8.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Обязанности исполнителя (поставщика) работ или услуг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_Toc224822161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40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C8DED8" w14:textId="5594B484" w:rsidR="00E23F06" w:rsidRPr="00E23F06" w:rsidRDefault="00E23F06">
          <w:pPr>
            <w:pStyle w:val="10"/>
            <w:tabs>
              <w:tab w:val="left" w:pos="48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62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9.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Требования к исполнителю (поставщику), и к персоналу исполнителя (поставщика) работ или услуг (с предоставлением подтверждающих документов)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_Toc224822162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41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19E2A7" w14:textId="177F4CAB" w:rsidR="00E23F06" w:rsidRPr="00E23F06" w:rsidRDefault="00E23F06">
          <w:pPr>
            <w:pStyle w:val="10"/>
            <w:tabs>
              <w:tab w:val="left" w:pos="720"/>
              <w:tab w:val="right" w:leader="dot" w:pos="9679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kern w:val="2"/>
              <w:sz w:val="28"/>
              <w:szCs w:val="28"/>
              <w:lang w:val="ru-KZ"/>
              <w14:ligatures w14:val="standardContextual"/>
            </w:rPr>
          </w:pPr>
          <w:hyperlink w:anchor="_Toc224822163" w:history="1"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10.</w:t>
            </w:r>
            <w:r w:rsidRPr="00E23F06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kern w:val="2"/>
                <w:sz w:val="28"/>
                <w:szCs w:val="28"/>
                <w:lang w:val="ru-KZ"/>
                <w14:ligatures w14:val="standardContextual"/>
              </w:rPr>
              <w:tab/>
            </w:r>
            <w:r w:rsidRPr="00E23F06">
              <w:rPr>
                <w:rStyle w:val="af5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Требуемый процент доли по внутристрановой ценности в закупаемых работах или услугах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_Toc224822163 \h </w:instrTex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42</w:t>
            </w:r>
            <w:r w:rsidRPr="00E23F06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A143D1" w14:textId="0C1906E0" w:rsidR="00E403C7" w:rsidRPr="000968DD" w:rsidRDefault="007A3E03" w:rsidP="000968DD">
          <w:r w:rsidRPr="00E23F06">
            <w:rPr>
              <w:rFonts w:ascii="Times New Roman" w:hAnsi="Times New Roman" w:cs="Times New Roman"/>
              <w:noProof/>
              <w:sz w:val="28"/>
              <w:szCs w:val="28"/>
            </w:rPr>
            <w:lastRenderedPageBreak/>
            <w:fldChar w:fldCharType="end"/>
          </w:r>
        </w:p>
      </w:sdtContent>
    </w:sdt>
    <w:bookmarkStart w:id="4" w:name="_heading=h.rm3x246oes0n" w:colFirst="0" w:colLast="0" w:displacedByCustomXml="prev"/>
    <w:bookmarkEnd w:id="4" w:displacedByCustomXml="prev"/>
    <w:p w14:paraId="2AB37641" w14:textId="54BE4DAE" w:rsidR="00E403C7" w:rsidRPr="003101D8" w:rsidRDefault="00E35F86" w:rsidP="007A3E03">
      <w:pPr>
        <w:pStyle w:val="1"/>
        <w:numPr>
          <w:ilvl w:val="0"/>
          <w:numId w:val="23"/>
        </w:numPr>
        <w:spacing w:before="240" w:after="240"/>
        <w:ind w:hanging="1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5" w:name="_Toc224822138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ПРЕДИСЛОВИЕ</w:t>
      </w:r>
      <w:bookmarkEnd w:id="5"/>
    </w:p>
    <w:p w14:paraId="05A7A76E" w14:textId="77777777" w:rsidR="00BA31F2" w:rsidRDefault="00E35F86" w:rsidP="00BA31F2">
      <w:pPr>
        <w:spacing w:after="12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документ представляет техническое задание на</w:t>
      </w:r>
      <w:r w:rsidR="00052944" w:rsidRPr="0005294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услуги по </w:t>
      </w:r>
      <w:r w:rsidR="00052944" w:rsidRPr="00BA31F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BA31F2" w:rsidRPr="00BA31F2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научно-исследовательских и опытно-конструкторских работ по разработке интеллектуальной системы диспетчеризации на рудниках «Жомарт</w:t>
      </w:r>
      <w:r w:rsidR="00BA31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A31F2" w:rsidRPr="00BA31F2">
        <w:rPr>
          <w:rFonts w:ascii="Times New Roman" w:eastAsia="Times New Roman" w:hAnsi="Times New Roman" w:cs="Times New Roman"/>
          <w:color w:val="000000"/>
          <w:sz w:val="28"/>
          <w:szCs w:val="28"/>
        </w:rPr>
        <w:t>и «</w:t>
      </w:r>
      <w:proofErr w:type="spellStart"/>
      <w:r w:rsidR="00BA31F2" w:rsidRPr="00BA31F2">
        <w:rPr>
          <w:rFonts w:ascii="Times New Roman" w:eastAsia="Times New Roman" w:hAnsi="Times New Roman" w:cs="Times New Roman"/>
          <w:color w:val="000000"/>
          <w:sz w:val="28"/>
          <w:szCs w:val="28"/>
        </w:rPr>
        <w:t>Жиланды</w:t>
      </w:r>
      <w:proofErr w:type="spellEnd"/>
      <w:r w:rsidR="00BA31F2" w:rsidRPr="00BA31F2">
        <w:rPr>
          <w:rFonts w:ascii="Times New Roman" w:eastAsia="Times New Roman" w:hAnsi="Times New Roman" w:cs="Times New Roman"/>
          <w:color w:val="000000"/>
          <w:sz w:val="28"/>
          <w:szCs w:val="28"/>
        </w:rPr>
        <w:t>» ТОО «Корпорация Казахмыс»</w:t>
      </w:r>
      <w:r w:rsidR="00BA31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52944" w:rsidRPr="0005294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(далее —</w:t>
      </w:r>
      <w:r w:rsidR="00AA0E7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52944" w:rsidRPr="0005294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СД</w:t>
      </w:r>
      <w:r w:rsidR="00052944" w:rsidRPr="0005294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).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проекте предусматривается создание единой цифровой платформы, объединяющей системы оперативного управления производством и промышленной безопасностью, что позволит перейти к проактивной модели управления рисками в шахтах. Реализация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направлена на повышение эффективности использования ресурсов, дисциплины труда и уровня охраны труда за счёт интеграции данных из различных подсистем (электронное наряд-задание, безопасное рабочее место, диспетчеризация) в режиме реального времени. </w:t>
      </w:r>
    </w:p>
    <w:p w14:paraId="589DD906" w14:textId="6731D804" w:rsidR="00E403C7" w:rsidRPr="00BA31F2" w:rsidRDefault="00E35F86" w:rsidP="00BA31F2">
      <w:pPr>
        <w:pStyle w:val="1"/>
        <w:numPr>
          <w:ilvl w:val="0"/>
          <w:numId w:val="23"/>
        </w:numPr>
        <w:spacing w:before="240" w:after="240"/>
        <w:ind w:hanging="1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6" w:name="_Toc224822139"/>
      <w:r w:rsidRPr="00BA31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НАИМЕНОВАНИЕ ФИЛИАЛА И ПРЕДПРИЯТИЯ ЗАКАЗЧИКА</w:t>
      </w:r>
      <w:bookmarkEnd w:id="6"/>
    </w:p>
    <w:p w14:paraId="3A9B9791" w14:textId="77777777" w:rsidR="00E403C7" w:rsidRPr="003101D8" w:rsidRDefault="00E35F86" w:rsidP="003101D8">
      <w:pP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ТОО «Корпорация Казахмыс». Юридический адрес: Республика Казахстан, область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Ұлытау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г. Жезказган, площадь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Қаныш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Сәтбаев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, здание 1.</w:t>
      </w:r>
    </w:p>
    <w:p w14:paraId="7E126E16" w14:textId="15CCD01C" w:rsidR="00E403C7" w:rsidRPr="003101D8" w:rsidRDefault="00E35F86" w:rsidP="007A3E03">
      <w:pPr>
        <w:pStyle w:val="1"/>
        <w:numPr>
          <w:ilvl w:val="0"/>
          <w:numId w:val="23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7" w:name="_Toc224822140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МЕСТОПОЛОЖЕНИЕ</w:t>
      </w:r>
      <w:bookmarkEnd w:id="7"/>
    </w:p>
    <w:p w14:paraId="642F6BBC" w14:textId="3C7D13F6" w:rsidR="00BA31F2" w:rsidRPr="00BA31F2" w:rsidRDefault="00BA31F2" w:rsidP="00BA31F2">
      <w:pPr>
        <w:pStyle w:val="af6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1F2">
        <w:rPr>
          <w:rFonts w:ascii="Times New Roman" w:hAnsi="Times New Roman" w:cs="Times New Roman"/>
          <w:sz w:val="28"/>
          <w:szCs w:val="28"/>
        </w:rPr>
        <w:t xml:space="preserve">Республика Казахстан, Улытауская область, Филиал ТОО «Корпорация Казахмыс» - ПО Жезказганцветмет» им. </w:t>
      </w:r>
      <w:proofErr w:type="gramStart"/>
      <w:r w:rsidRPr="00BA31F2">
        <w:rPr>
          <w:rFonts w:ascii="Times New Roman" w:hAnsi="Times New Roman" w:cs="Times New Roman"/>
          <w:sz w:val="28"/>
          <w:szCs w:val="28"/>
        </w:rPr>
        <w:t>К.И.</w:t>
      </w:r>
      <w:proofErr w:type="gramEnd"/>
      <w:r w:rsidRPr="00BA31F2">
        <w:rPr>
          <w:rFonts w:ascii="Times New Roman" w:hAnsi="Times New Roman" w:cs="Times New Roman"/>
          <w:sz w:val="28"/>
          <w:szCs w:val="28"/>
        </w:rPr>
        <w:t xml:space="preserve"> Сатпаева, рудник Жомарт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A31F2">
        <w:rPr>
          <w:rFonts w:ascii="Times New Roman" w:hAnsi="Times New Roman" w:cs="Times New Roman"/>
          <w:sz w:val="28"/>
          <w:szCs w:val="28"/>
        </w:rPr>
        <w:t>663 контракт недропользования.</w:t>
      </w:r>
    </w:p>
    <w:p w14:paraId="0A44ED75" w14:textId="77777777" w:rsidR="00BA31F2" w:rsidRPr="003662DE" w:rsidRDefault="00BA31F2" w:rsidP="00BA31F2">
      <w:pPr>
        <w:pStyle w:val="af6"/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A46">
        <w:rPr>
          <w:rFonts w:ascii="Times New Roman" w:hAnsi="Times New Roman" w:cs="Times New Roman"/>
          <w:sz w:val="28"/>
          <w:szCs w:val="28"/>
        </w:rPr>
        <w:t xml:space="preserve">Республика Казахстан, Улытауская область, Филиал ТОО «Корпорация Казахмыс» - ПО Жезказганцветмет» им. </w:t>
      </w:r>
      <w:proofErr w:type="gramStart"/>
      <w:r w:rsidRPr="002F1A46">
        <w:rPr>
          <w:rFonts w:ascii="Times New Roman" w:hAnsi="Times New Roman" w:cs="Times New Roman"/>
          <w:sz w:val="28"/>
          <w:szCs w:val="28"/>
        </w:rPr>
        <w:t>К.И.</w:t>
      </w:r>
      <w:proofErr w:type="gramEnd"/>
      <w:r w:rsidRPr="002F1A46">
        <w:rPr>
          <w:rFonts w:ascii="Times New Roman" w:hAnsi="Times New Roman" w:cs="Times New Roman"/>
          <w:sz w:val="28"/>
          <w:szCs w:val="28"/>
        </w:rPr>
        <w:t xml:space="preserve"> Сатпаева, рудник </w:t>
      </w:r>
      <w:proofErr w:type="spellStart"/>
      <w:r w:rsidRPr="002F1A46">
        <w:rPr>
          <w:rFonts w:ascii="Times New Roman" w:hAnsi="Times New Roman" w:cs="Times New Roman"/>
          <w:sz w:val="28"/>
          <w:szCs w:val="28"/>
        </w:rPr>
        <w:t>Жиланды</w:t>
      </w:r>
      <w:proofErr w:type="spellEnd"/>
      <w:r w:rsidRPr="002F1A46">
        <w:rPr>
          <w:rFonts w:ascii="Times New Roman" w:hAnsi="Times New Roman" w:cs="Times New Roman"/>
          <w:sz w:val="28"/>
          <w:szCs w:val="28"/>
        </w:rPr>
        <w:t xml:space="preserve"> – 5218 контракт недропользования.</w:t>
      </w:r>
    </w:p>
    <w:p w14:paraId="06E4B3AC" w14:textId="2771A66E" w:rsidR="00E403C7" w:rsidRPr="003101D8" w:rsidRDefault="00E35F86" w:rsidP="007A3E03">
      <w:pPr>
        <w:pStyle w:val="1"/>
        <w:numPr>
          <w:ilvl w:val="0"/>
          <w:numId w:val="23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8" w:name="_Toc224822141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ТЕРМИНЫ, ИХ ОПРЕДЕЛЕНИЯ, СОКРАЩЕНИЯ</w:t>
      </w:r>
      <w:bookmarkEnd w:id="8"/>
    </w:p>
    <w:p w14:paraId="0ECD7533" w14:textId="77777777" w:rsidR="00E403C7" w:rsidRPr="007A3E03" w:rsidRDefault="00E403C7" w:rsidP="000968DD">
      <w:pPr>
        <w:snapToGrid w:val="0"/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f9"/>
        <w:tblpPr w:leftFromText="180" w:rightFromText="180" w:topFromText="180" w:bottomFromText="180" w:vertAnchor="text" w:tblpX="-125"/>
        <w:tblW w:w="96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660"/>
        <w:gridCol w:w="7019"/>
      </w:tblGrid>
      <w:tr w:rsidR="00E403C7" w:rsidRPr="003101D8" w14:paraId="79E5C091" w14:textId="77777777" w:rsidTr="00E403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660" w:type="dxa"/>
          </w:tcPr>
          <w:p w14:paraId="7B15E357" w14:textId="77777777" w:rsidR="00E403C7" w:rsidRPr="003101D8" w:rsidRDefault="00E35F86" w:rsidP="003101D8">
            <w:pPr>
              <w:snapToGrid w:val="0"/>
              <w:spacing w:before="36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Термин</w:t>
            </w:r>
          </w:p>
        </w:tc>
        <w:tc>
          <w:tcPr>
            <w:tcW w:w="7019" w:type="dxa"/>
          </w:tcPr>
          <w:p w14:paraId="11BF7B31" w14:textId="77777777" w:rsidR="00E403C7" w:rsidRPr="003101D8" w:rsidRDefault="00E35F86" w:rsidP="003101D8">
            <w:pPr>
              <w:snapToGrid w:val="0"/>
              <w:spacing w:before="36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Определение</w:t>
            </w:r>
          </w:p>
        </w:tc>
      </w:tr>
      <w:tr w:rsidR="00E403C7" w:rsidRPr="003101D8" w14:paraId="22C0A819" w14:textId="77777777" w:rsidTr="00E403C7">
        <w:tc>
          <w:tcPr>
            <w:tcW w:w="2660" w:type="dxa"/>
          </w:tcPr>
          <w:p w14:paraId="7E197C99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Аварийная ситуация</w:t>
            </w:r>
          </w:p>
        </w:tc>
        <w:tc>
          <w:tcPr>
            <w:tcW w:w="7019" w:type="dxa"/>
          </w:tcPr>
          <w:p w14:paraId="32CDF870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Состояние потенциально опасного объекта, характеризующееся нарушением пределов и (или) условий безопасной эксплуатации.</w:t>
            </w:r>
          </w:p>
        </w:tc>
      </w:tr>
      <w:tr w:rsidR="00E403C7" w:rsidRPr="003101D8" w14:paraId="7B9A465A" w14:textId="77777777" w:rsidTr="00E403C7">
        <w:tc>
          <w:tcPr>
            <w:tcW w:w="2660" w:type="dxa"/>
          </w:tcPr>
          <w:p w14:paraId="53FD7E87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База данных</w:t>
            </w:r>
          </w:p>
        </w:tc>
        <w:tc>
          <w:tcPr>
            <w:tcW w:w="7019" w:type="dxa"/>
          </w:tcPr>
          <w:p w14:paraId="3EEBEAC4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Совокупность данных, организованных согласно концептуальной структуре, описывающей характеристики этих данных, а также взаимосвязи между их объектами.</w:t>
            </w:r>
          </w:p>
        </w:tc>
      </w:tr>
      <w:tr w:rsidR="00E403C7" w:rsidRPr="003101D8" w14:paraId="5E68294D" w14:textId="77777777" w:rsidTr="00E403C7">
        <w:tc>
          <w:tcPr>
            <w:tcW w:w="2660" w:type="dxa"/>
          </w:tcPr>
          <w:p w14:paraId="6889F323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Внешние (смежные) ИС</w:t>
            </w:r>
          </w:p>
        </w:tc>
        <w:tc>
          <w:tcPr>
            <w:tcW w:w="7019" w:type="dxa"/>
          </w:tcPr>
          <w:p w14:paraId="0F417D14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Внешние информационные системы, не входящие в состав внедряемой системы, но осуществляющие с ней информационный обмен.</w:t>
            </w:r>
          </w:p>
        </w:tc>
      </w:tr>
      <w:tr w:rsidR="00E403C7" w:rsidRPr="003101D8" w14:paraId="1E70EB04" w14:textId="77777777" w:rsidTr="00E403C7">
        <w:tc>
          <w:tcPr>
            <w:tcW w:w="2660" w:type="dxa"/>
          </w:tcPr>
          <w:p w14:paraId="5D056249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Инцидент</w:t>
            </w:r>
          </w:p>
        </w:tc>
        <w:tc>
          <w:tcPr>
            <w:tcW w:w="7019" w:type="dxa"/>
          </w:tcPr>
          <w:p w14:paraId="32987944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Нарушение, возникновение риска на рабочем месте; несчастный случай, авария, пожар, опасное происшествие, ухудшение здоровья, нарушение техники безопасности и правил ведения работ.</w:t>
            </w:r>
          </w:p>
        </w:tc>
      </w:tr>
      <w:tr w:rsidR="00E403C7" w:rsidRPr="003101D8" w14:paraId="51E9F9D5" w14:textId="77777777" w:rsidTr="00E403C7">
        <w:tc>
          <w:tcPr>
            <w:tcW w:w="2660" w:type="dxa"/>
          </w:tcPr>
          <w:p w14:paraId="6CF4AC9A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Пользователь</w:t>
            </w:r>
          </w:p>
        </w:tc>
        <w:tc>
          <w:tcPr>
            <w:tcW w:w="7019" w:type="dxa"/>
          </w:tcPr>
          <w:p w14:paraId="018E79F9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Лицо, которое использует действующую систему для выполнения каких-либо функций.</w:t>
            </w:r>
          </w:p>
        </w:tc>
      </w:tr>
      <w:tr w:rsidR="00E403C7" w:rsidRPr="003101D8" w14:paraId="44825EEA" w14:textId="77777777" w:rsidTr="00E403C7">
        <w:tc>
          <w:tcPr>
            <w:tcW w:w="2660" w:type="dxa"/>
          </w:tcPr>
          <w:p w14:paraId="182238F3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Проект</w:t>
            </w:r>
          </w:p>
        </w:tc>
        <w:tc>
          <w:tcPr>
            <w:tcW w:w="7019" w:type="dxa"/>
          </w:tcPr>
          <w:p w14:paraId="73EF75AD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Заранее спланированная и проработанная совокупность последовательных действий, ограниченная во времени и ресурсах, целью которых является создание объекта или комплекса объектов, способствующего поддержанию и развитию производственных мощностей объекта автоматизации.</w:t>
            </w:r>
          </w:p>
        </w:tc>
      </w:tr>
      <w:tr w:rsidR="00E403C7" w:rsidRPr="003101D8" w14:paraId="3779AAC9" w14:textId="77777777" w:rsidTr="00E403C7">
        <w:tc>
          <w:tcPr>
            <w:tcW w:w="2660" w:type="dxa"/>
          </w:tcPr>
          <w:p w14:paraId="58801498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Программное обеспечение</w:t>
            </w:r>
          </w:p>
        </w:tc>
        <w:tc>
          <w:tcPr>
            <w:tcW w:w="7019" w:type="dxa"/>
          </w:tcPr>
          <w:p w14:paraId="44A2E00A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Все или часть программ, методик, правил и сопутствующей документации системы обработки информации.</w:t>
            </w:r>
          </w:p>
        </w:tc>
      </w:tr>
      <w:tr w:rsidR="00E403C7" w:rsidRPr="003101D8" w14:paraId="08C1FB3A" w14:textId="77777777" w:rsidTr="00E403C7">
        <w:tc>
          <w:tcPr>
            <w:tcW w:w="2660" w:type="dxa"/>
          </w:tcPr>
          <w:p w14:paraId="5199C1FA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Роль</w:t>
            </w:r>
          </w:p>
        </w:tc>
        <w:tc>
          <w:tcPr>
            <w:tcW w:w="7019" w:type="dxa"/>
          </w:tcPr>
          <w:p w14:paraId="12B36F50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Набор прав доступа пользователя к объектам системы и элементам интерфейса.</w:t>
            </w:r>
          </w:p>
        </w:tc>
      </w:tr>
      <w:tr w:rsidR="00E403C7" w:rsidRPr="003101D8" w14:paraId="096256CB" w14:textId="77777777" w:rsidTr="00E403C7">
        <w:tc>
          <w:tcPr>
            <w:tcW w:w="2660" w:type="dxa"/>
          </w:tcPr>
          <w:p w14:paraId="14CF852A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Система</w:t>
            </w:r>
          </w:p>
        </w:tc>
        <w:tc>
          <w:tcPr>
            <w:tcW w:w="7019" w:type="dxa"/>
          </w:tcPr>
          <w:p w14:paraId="78344C5C" w14:textId="1C529988" w:rsidR="00E403C7" w:rsidRPr="003101D8" w:rsidRDefault="00D249D1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Интеллектуальная</w:t>
            </w:r>
            <w:r w:rsidR="00AA0E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proofErr w:type="spellStart"/>
            <w:r w:rsidR="00AA0E7E"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истема</w:t>
            </w:r>
            <w:proofErr w:type="spellEnd"/>
            <w:r w:rsidR="00AA0E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диспетчеризации</w:t>
            </w:r>
            <w:r w:rsidR="00AA0E7E"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горн</w:t>
            </w:r>
            <w:r w:rsidR="00AA0E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ого производства</w:t>
            </w:r>
            <w:r w:rsidR="00AA0E7E"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35F86"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на рудниках Жомарт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 </w:t>
            </w:r>
            <w:r w:rsidR="00E35F86"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E35F86"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ланды.</w:t>
            </w:r>
          </w:p>
        </w:tc>
      </w:tr>
      <w:tr w:rsidR="00E403C7" w:rsidRPr="003101D8" w14:paraId="089E9979" w14:textId="77777777" w:rsidTr="00E403C7">
        <w:tc>
          <w:tcPr>
            <w:tcW w:w="2660" w:type="dxa"/>
          </w:tcPr>
          <w:p w14:paraId="1CA8567B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Справочник</w:t>
            </w:r>
          </w:p>
        </w:tc>
        <w:tc>
          <w:tcPr>
            <w:tcW w:w="7019" w:type="dxa"/>
          </w:tcPr>
          <w:p w14:paraId="010A7106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Структурированная совокупность однородных данных, предназначенная для хранения и поддержки актуальных списков (справочников, картотек, нормативных данных и </w:t>
            </w:r>
            <w:proofErr w:type="gramStart"/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т.п.</w:t>
            </w:r>
            <w:proofErr w:type="gramEnd"/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E403C7" w:rsidRPr="003101D8" w14:paraId="6D33D561" w14:textId="77777777" w:rsidTr="00E403C7">
        <w:tc>
          <w:tcPr>
            <w:tcW w:w="2660" w:type="dxa"/>
          </w:tcPr>
          <w:p w14:paraId="47726377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 проекта</w:t>
            </w:r>
          </w:p>
        </w:tc>
        <w:tc>
          <w:tcPr>
            <w:tcW w:w="7019" w:type="dxa"/>
          </w:tcPr>
          <w:p w14:paraId="0A5EAD87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Набор согласованных работ, выполняемых в рамках проекта, реализуемых в установленные планом-графиком сроки и направленных на достижение целей, определенных для этапа. Факт достижения результата оформляется в соответствующих документах каждого этапа.</w:t>
            </w:r>
          </w:p>
        </w:tc>
      </w:tr>
      <w:tr w:rsidR="00E403C7" w:rsidRPr="003101D8" w14:paraId="04C2585B" w14:textId="77777777" w:rsidTr="00E403C7">
        <w:tc>
          <w:tcPr>
            <w:tcW w:w="2660" w:type="dxa"/>
          </w:tcPr>
          <w:p w14:paraId="555D297C" w14:textId="704CFC59" w:rsidR="00E403C7" w:rsidRPr="00D249D1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</w:t>
            </w:r>
            <w:r w:rsidR="00D249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</w:t>
            </w:r>
          </w:p>
        </w:tc>
        <w:tc>
          <w:tcPr>
            <w:tcW w:w="7019" w:type="dxa"/>
          </w:tcPr>
          <w:p w14:paraId="720D56A8" w14:textId="292B2986" w:rsidR="00E403C7" w:rsidRPr="00D249D1" w:rsidRDefault="00D249D1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Интеллектуальная</w:t>
            </w:r>
            <w:r w:rsidR="00E35F86"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</w:t>
            </w:r>
          </w:p>
        </w:tc>
      </w:tr>
      <w:tr w:rsidR="00E403C7" w:rsidRPr="003101D8" w14:paraId="335BAA91" w14:textId="77777777" w:rsidTr="00E403C7">
        <w:tc>
          <w:tcPr>
            <w:tcW w:w="2660" w:type="dxa"/>
          </w:tcPr>
          <w:p w14:paraId="2EC44F23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КПЭ</w:t>
            </w:r>
          </w:p>
        </w:tc>
        <w:tc>
          <w:tcPr>
            <w:tcW w:w="7019" w:type="dxa"/>
          </w:tcPr>
          <w:p w14:paraId="3C1CAE68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Ключевые показатели эффективности</w:t>
            </w:r>
          </w:p>
        </w:tc>
      </w:tr>
      <w:tr w:rsidR="006A0A1F" w:rsidRPr="003101D8" w14:paraId="7BA2BD11" w14:textId="77777777" w:rsidTr="00E403C7">
        <w:tc>
          <w:tcPr>
            <w:tcW w:w="2660" w:type="dxa"/>
          </w:tcPr>
          <w:p w14:paraId="3192ADEF" w14:textId="5E65C458" w:rsidR="006A0A1F" w:rsidRPr="006A0A1F" w:rsidRDefault="006A0A1F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ПРС</w:t>
            </w:r>
          </w:p>
        </w:tc>
        <w:tc>
          <w:tcPr>
            <w:tcW w:w="7019" w:type="dxa"/>
          </w:tcPr>
          <w:p w14:paraId="6327743A" w14:textId="69B130B1" w:rsidR="006A0A1F" w:rsidRPr="006A0A1F" w:rsidRDefault="006A0A1F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Подземная радиосвязь</w:t>
            </w:r>
          </w:p>
        </w:tc>
      </w:tr>
      <w:tr w:rsidR="00E403C7" w:rsidRPr="003101D8" w14:paraId="26F452C4" w14:textId="77777777" w:rsidTr="00E403C7">
        <w:tc>
          <w:tcPr>
            <w:tcW w:w="2660" w:type="dxa"/>
          </w:tcPr>
          <w:p w14:paraId="791B695F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СУБД</w:t>
            </w:r>
          </w:p>
        </w:tc>
        <w:tc>
          <w:tcPr>
            <w:tcW w:w="7019" w:type="dxa"/>
          </w:tcPr>
          <w:p w14:paraId="2BA65414" w14:textId="77777777" w:rsidR="00E403C7" w:rsidRPr="003101D8" w:rsidRDefault="00E35F86" w:rsidP="003101D8">
            <w:pPr>
              <w:snapToGrid w:val="0"/>
              <w:spacing w:before="36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1D8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управления базами данных</w:t>
            </w:r>
          </w:p>
        </w:tc>
      </w:tr>
    </w:tbl>
    <w:p w14:paraId="00652B32" w14:textId="77777777" w:rsidR="004D30A6" w:rsidRPr="004D30A6" w:rsidRDefault="004D30A6" w:rsidP="004D30A6">
      <w:pPr>
        <w:pStyle w:val="1"/>
        <w:numPr>
          <w:ilvl w:val="0"/>
          <w:numId w:val="23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9" w:name="_Toc219212486"/>
      <w:bookmarkStart w:id="10" w:name="_Toc224822142"/>
      <w:r w:rsidRPr="004D30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ВЫПОЛНЕНИЯ РАБОТ.</w:t>
      </w:r>
      <w:bookmarkEnd w:id="9"/>
      <w:bookmarkEnd w:id="10"/>
    </w:p>
    <w:p w14:paraId="4436BA89" w14:textId="77777777" w:rsidR="004D30A6" w:rsidRPr="00D249D1" w:rsidRDefault="004D30A6" w:rsidP="004D30A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249D1">
        <w:rPr>
          <w:rFonts w:ascii="Times New Roman" w:hAnsi="Times New Roman" w:cs="Times New Roman"/>
          <w:sz w:val="28"/>
          <w:szCs w:val="28"/>
          <w:lang w:val="ru-RU"/>
        </w:rPr>
        <w:t>Срок реализации проекта не более 12 месяцев с даты заключения договора.</w:t>
      </w:r>
    </w:p>
    <w:tbl>
      <w:tblPr>
        <w:tblStyle w:val="af"/>
        <w:tblW w:w="9805" w:type="dxa"/>
        <w:tblLook w:val="04A0" w:firstRow="1" w:lastRow="0" w:firstColumn="1" w:lastColumn="0" w:noHBand="0" w:noVBand="1"/>
      </w:tblPr>
      <w:tblGrid>
        <w:gridCol w:w="3005"/>
        <w:gridCol w:w="3794"/>
        <w:gridCol w:w="3006"/>
      </w:tblGrid>
      <w:tr w:rsidR="004D30A6" w:rsidRPr="00D249D1" w14:paraId="36FDF4BF" w14:textId="77777777" w:rsidTr="00485DA0">
        <w:tc>
          <w:tcPr>
            <w:tcW w:w="3005" w:type="dxa"/>
            <w:vAlign w:val="center"/>
          </w:tcPr>
          <w:p w14:paraId="029EFB68" w14:textId="77777777" w:rsidR="004D30A6" w:rsidRPr="00D249D1" w:rsidRDefault="004D30A6" w:rsidP="00485DA0">
            <w:pPr>
              <w:rPr>
                <w:rStyle w:val="afd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Этап</w:t>
            </w:r>
          </w:p>
        </w:tc>
        <w:tc>
          <w:tcPr>
            <w:tcW w:w="3794" w:type="dxa"/>
            <w:vAlign w:val="center"/>
          </w:tcPr>
          <w:p w14:paraId="281F7A48" w14:textId="77777777" w:rsidR="004D30A6" w:rsidRPr="00D249D1" w:rsidRDefault="004D30A6" w:rsidP="00485D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работ</w:t>
            </w:r>
          </w:p>
        </w:tc>
        <w:tc>
          <w:tcPr>
            <w:tcW w:w="3006" w:type="dxa"/>
            <w:vAlign w:val="center"/>
          </w:tcPr>
          <w:p w14:paraId="5AA2EA28" w14:textId="77777777" w:rsidR="004D30A6" w:rsidRPr="00D249D1" w:rsidRDefault="004D30A6" w:rsidP="00485D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 выполнения</w:t>
            </w:r>
          </w:p>
        </w:tc>
      </w:tr>
      <w:tr w:rsidR="004D30A6" w:rsidRPr="00D249D1" w14:paraId="4AEAE205" w14:textId="77777777" w:rsidTr="00485DA0">
        <w:tc>
          <w:tcPr>
            <w:tcW w:w="3005" w:type="dxa"/>
            <w:vMerge w:val="restart"/>
            <w:vAlign w:val="center"/>
          </w:tcPr>
          <w:p w14:paraId="47A312A9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</w:rPr>
              <w:t>Этап 1. Подготовительная стадия</w:t>
            </w:r>
          </w:p>
        </w:tc>
        <w:tc>
          <w:tcPr>
            <w:tcW w:w="3794" w:type="dxa"/>
            <w:vAlign w:val="center"/>
          </w:tcPr>
          <w:p w14:paraId="560FBDFA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обследования производственной площадки и производственных процессов</w:t>
            </w:r>
          </w:p>
        </w:tc>
        <w:tc>
          <w:tcPr>
            <w:tcW w:w="3006" w:type="dxa"/>
            <w:vAlign w:val="center"/>
          </w:tcPr>
          <w:p w14:paraId="34F7FED5" w14:textId="77777777" w:rsidR="004D30A6" w:rsidRPr="00D249D1" w:rsidRDefault="004D30A6" w:rsidP="00485D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квартал</w:t>
            </w:r>
          </w:p>
          <w:p w14:paraId="28F7F125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30A6" w:rsidRPr="00D249D1" w14:paraId="60488468" w14:textId="77777777" w:rsidTr="00485DA0">
        <w:tc>
          <w:tcPr>
            <w:tcW w:w="3005" w:type="dxa"/>
            <w:vMerge/>
            <w:vAlign w:val="center"/>
          </w:tcPr>
          <w:p w14:paraId="2FEDC1E5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4" w:type="dxa"/>
            <w:vAlign w:val="center"/>
          </w:tcPr>
          <w:p w14:paraId="4F342D21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и согласование технического решения и функционала системы</w:t>
            </w:r>
          </w:p>
        </w:tc>
        <w:tc>
          <w:tcPr>
            <w:tcW w:w="3006" w:type="dxa"/>
          </w:tcPr>
          <w:p w14:paraId="1FB43B02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квартал</w:t>
            </w:r>
          </w:p>
        </w:tc>
      </w:tr>
      <w:tr w:rsidR="004D30A6" w:rsidRPr="00D249D1" w14:paraId="14831994" w14:textId="77777777" w:rsidTr="00485DA0">
        <w:tc>
          <w:tcPr>
            <w:tcW w:w="3005" w:type="dxa"/>
            <w:vMerge/>
            <w:vAlign w:val="center"/>
          </w:tcPr>
          <w:p w14:paraId="590C6AF6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4" w:type="dxa"/>
            <w:vAlign w:val="center"/>
          </w:tcPr>
          <w:p w14:paraId="4C704FC2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рабочей документации по проекту и согласование документации с недропользователем</w:t>
            </w:r>
          </w:p>
        </w:tc>
        <w:tc>
          <w:tcPr>
            <w:tcW w:w="3006" w:type="dxa"/>
          </w:tcPr>
          <w:p w14:paraId="0BB0B101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квартал</w:t>
            </w:r>
          </w:p>
        </w:tc>
      </w:tr>
      <w:tr w:rsidR="004D30A6" w:rsidRPr="00D249D1" w14:paraId="7D329CE9" w14:textId="77777777" w:rsidTr="00485DA0">
        <w:tc>
          <w:tcPr>
            <w:tcW w:w="3005" w:type="dxa"/>
            <w:vMerge/>
            <w:vAlign w:val="center"/>
          </w:tcPr>
          <w:p w14:paraId="04790EAC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4" w:type="dxa"/>
            <w:vAlign w:val="center"/>
          </w:tcPr>
          <w:p w14:paraId="33349009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и согласование плана организации работ</w:t>
            </w:r>
          </w:p>
        </w:tc>
        <w:tc>
          <w:tcPr>
            <w:tcW w:w="3006" w:type="dxa"/>
          </w:tcPr>
          <w:p w14:paraId="028681EA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квартал</w:t>
            </w:r>
          </w:p>
        </w:tc>
      </w:tr>
      <w:tr w:rsidR="004D30A6" w:rsidRPr="00D249D1" w14:paraId="6D40B3DB" w14:textId="77777777" w:rsidTr="00485DA0">
        <w:tc>
          <w:tcPr>
            <w:tcW w:w="3005" w:type="dxa"/>
            <w:vAlign w:val="center"/>
          </w:tcPr>
          <w:p w14:paraId="19BA8B9D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</w:rPr>
              <w:t>Этап 2.1</w:t>
            </w:r>
          </w:p>
        </w:tc>
        <w:tc>
          <w:tcPr>
            <w:tcW w:w="3794" w:type="dxa"/>
            <w:vAlign w:val="center"/>
          </w:tcPr>
          <w:p w14:paraId="248ABEE8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Поставка оборудования</w:t>
            </w:r>
          </w:p>
        </w:tc>
        <w:tc>
          <w:tcPr>
            <w:tcW w:w="3006" w:type="dxa"/>
            <w:vAlign w:val="center"/>
          </w:tcPr>
          <w:p w14:paraId="79CA9EF2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sz w:val="28"/>
                <w:szCs w:val="28"/>
              </w:rPr>
              <w:t>2 квартал</w:t>
            </w:r>
          </w:p>
        </w:tc>
      </w:tr>
      <w:tr w:rsidR="004D30A6" w:rsidRPr="00D249D1" w14:paraId="48915B41" w14:textId="77777777" w:rsidTr="00485DA0">
        <w:tc>
          <w:tcPr>
            <w:tcW w:w="3005" w:type="dxa"/>
            <w:vMerge w:val="restart"/>
            <w:vAlign w:val="center"/>
          </w:tcPr>
          <w:p w14:paraId="6640C1D5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</w:rPr>
              <w:t>Этап 2.2 Опытно-технологическая и проектная стадия</w:t>
            </w:r>
          </w:p>
        </w:tc>
        <w:tc>
          <w:tcPr>
            <w:tcW w:w="3794" w:type="dxa"/>
            <w:vAlign w:val="center"/>
          </w:tcPr>
          <w:p w14:paraId="5D58EA29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Монтажные и пусконаладочные работы по установке, подключению оборудования и запуску системы</w:t>
            </w:r>
          </w:p>
        </w:tc>
        <w:tc>
          <w:tcPr>
            <w:tcW w:w="3006" w:type="dxa"/>
            <w:vAlign w:val="center"/>
          </w:tcPr>
          <w:p w14:paraId="371C024F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2-3</w:t>
            </w:r>
            <w:proofErr w:type="gramEnd"/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квартал</w:t>
            </w:r>
          </w:p>
        </w:tc>
      </w:tr>
      <w:tr w:rsidR="004D30A6" w:rsidRPr="00D249D1" w14:paraId="1EFE3017" w14:textId="77777777" w:rsidTr="00485DA0">
        <w:tc>
          <w:tcPr>
            <w:tcW w:w="3005" w:type="dxa"/>
            <w:vMerge/>
            <w:vAlign w:val="center"/>
          </w:tcPr>
          <w:p w14:paraId="0B669C31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4" w:type="dxa"/>
            <w:vAlign w:val="center"/>
          </w:tcPr>
          <w:p w14:paraId="7A82B387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программного обеспечения</w:t>
            </w:r>
          </w:p>
        </w:tc>
        <w:tc>
          <w:tcPr>
            <w:tcW w:w="3006" w:type="dxa"/>
          </w:tcPr>
          <w:p w14:paraId="032E36EF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2-3</w:t>
            </w:r>
            <w:proofErr w:type="gramEnd"/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квартал</w:t>
            </w:r>
          </w:p>
        </w:tc>
      </w:tr>
      <w:tr w:rsidR="004D30A6" w:rsidRPr="00D249D1" w14:paraId="57C712E4" w14:textId="77777777" w:rsidTr="00485DA0">
        <w:tc>
          <w:tcPr>
            <w:tcW w:w="3005" w:type="dxa"/>
            <w:vMerge w:val="restart"/>
            <w:vAlign w:val="center"/>
          </w:tcPr>
          <w:p w14:paraId="18879DDB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Style w:val="afd"/>
                <w:rFonts w:ascii="Times New Roman" w:hAnsi="Times New Roman" w:cs="Times New Roman"/>
                <w:color w:val="000000"/>
                <w:sz w:val="28"/>
                <w:szCs w:val="28"/>
              </w:rPr>
              <w:t>Этап 3. Организационно-внедренческая стадия</w:t>
            </w:r>
          </w:p>
        </w:tc>
        <w:tc>
          <w:tcPr>
            <w:tcW w:w="3794" w:type="dxa"/>
            <w:vAlign w:val="center"/>
          </w:tcPr>
          <w:p w14:paraId="25BF8738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Обучение работников для обслуживания и эксплуатации</w:t>
            </w:r>
          </w:p>
        </w:tc>
        <w:tc>
          <w:tcPr>
            <w:tcW w:w="3006" w:type="dxa"/>
          </w:tcPr>
          <w:p w14:paraId="3FB32CB6" w14:textId="77777777" w:rsidR="004D30A6" w:rsidRPr="00D249D1" w:rsidRDefault="004D30A6" w:rsidP="00485D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2-3</w:t>
            </w:r>
            <w:proofErr w:type="gramEnd"/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квартал</w:t>
            </w:r>
          </w:p>
        </w:tc>
      </w:tr>
      <w:tr w:rsidR="004D30A6" w:rsidRPr="00D249D1" w14:paraId="353BE912" w14:textId="77777777" w:rsidTr="00485DA0">
        <w:tc>
          <w:tcPr>
            <w:tcW w:w="3005" w:type="dxa"/>
            <w:vMerge/>
            <w:vAlign w:val="center"/>
          </w:tcPr>
          <w:p w14:paraId="0B2C8754" w14:textId="77777777" w:rsidR="004D30A6" w:rsidRPr="00D249D1" w:rsidRDefault="004D30A6" w:rsidP="00485DA0">
            <w:pPr>
              <w:rPr>
                <w:rStyle w:val="afd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94" w:type="dxa"/>
            <w:vAlign w:val="center"/>
          </w:tcPr>
          <w:p w14:paraId="46505478" w14:textId="77777777" w:rsidR="004D30A6" w:rsidRPr="00D249D1" w:rsidRDefault="004D30A6" w:rsidP="00485D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опытно-промышленной эксплуатации системы</w:t>
            </w:r>
          </w:p>
        </w:tc>
        <w:tc>
          <w:tcPr>
            <w:tcW w:w="3006" w:type="dxa"/>
            <w:vAlign w:val="center"/>
          </w:tcPr>
          <w:p w14:paraId="12C546DB" w14:textId="77777777" w:rsidR="004D30A6" w:rsidRPr="00D249D1" w:rsidRDefault="004D30A6" w:rsidP="00485D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квартал</w:t>
            </w:r>
          </w:p>
        </w:tc>
      </w:tr>
      <w:tr w:rsidR="004D30A6" w:rsidRPr="00D249D1" w14:paraId="011E73F9" w14:textId="77777777" w:rsidTr="00485DA0">
        <w:tc>
          <w:tcPr>
            <w:tcW w:w="3005" w:type="dxa"/>
            <w:vMerge/>
            <w:vAlign w:val="center"/>
          </w:tcPr>
          <w:p w14:paraId="56692324" w14:textId="77777777" w:rsidR="004D30A6" w:rsidRPr="00D249D1" w:rsidRDefault="004D30A6" w:rsidP="00485DA0">
            <w:pPr>
              <w:rPr>
                <w:rStyle w:val="afd"/>
                <w:rFonts w:ascii="Times New Roman" w:eastAsiaTheme="majorEastAsia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94" w:type="dxa"/>
            <w:vAlign w:val="center"/>
          </w:tcPr>
          <w:p w14:paraId="1A76007C" w14:textId="77777777" w:rsidR="004D30A6" w:rsidRPr="00D249D1" w:rsidRDefault="004D30A6" w:rsidP="00485D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приемо-сдаточных работ приемочной комиссией</w:t>
            </w:r>
          </w:p>
        </w:tc>
        <w:tc>
          <w:tcPr>
            <w:tcW w:w="3006" w:type="dxa"/>
            <w:vAlign w:val="center"/>
          </w:tcPr>
          <w:p w14:paraId="3BFD57CF" w14:textId="77777777" w:rsidR="004D30A6" w:rsidRPr="00D249D1" w:rsidRDefault="004D30A6" w:rsidP="00485DA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49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квартал</w:t>
            </w:r>
          </w:p>
        </w:tc>
      </w:tr>
    </w:tbl>
    <w:p w14:paraId="42829C03" w14:textId="6AB82F15" w:rsidR="004D30A6" w:rsidRPr="004D30A6" w:rsidRDefault="004D30A6" w:rsidP="004D30A6">
      <w:pPr>
        <w:spacing w:after="12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30A6">
        <w:rPr>
          <w:rFonts w:ascii="Times New Roman" w:hAnsi="Times New Roman" w:cs="Times New Roman"/>
          <w:sz w:val="28"/>
          <w:szCs w:val="28"/>
        </w:rPr>
        <w:t>Данные этапы и сроки обеспечивают последовательное и структурированное внедрение и тестирование системы.</w:t>
      </w:r>
    </w:p>
    <w:p w14:paraId="6AD75453" w14:textId="2006B89A" w:rsidR="004D30A6" w:rsidRPr="00D249D1" w:rsidRDefault="00E35F86" w:rsidP="004D30A6">
      <w:pPr>
        <w:pStyle w:val="1"/>
        <w:numPr>
          <w:ilvl w:val="0"/>
          <w:numId w:val="23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bookmarkStart w:id="11" w:name="_Toc224822143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ОБЪЕМ ВЫПОЛНЯЕМЫХ РАБОТ И УСЛУГ.</w:t>
      </w:r>
      <w:bookmarkEnd w:id="11"/>
    </w:p>
    <w:p w14:paraId="451B57C8" w14:textId="2DBF3229" w:rsidR="00E403C7" w:rsidRPr="003101D8" w:rsidRDefault="00E35F86" w:rsidP="00CC6FD6">
      <w:pPr>
        <w:pStyle w:val="2"/>
        <w:numPr>
          <w:ilvl w:val="1"/>
          <w:numId w:val="23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2" w:name="_Toc224822144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НАЗНАЧЕНИЕ И ЦЕЛИ СИСТЕМЫ</w:t>
      </w:r>
      <w:bookmarkEnd w:id="12"/>
    </w:p>
    <w:p w14:paraId="450377DF" w14:textId="651A6ED9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13" w:name="bookmark=id.zd5mevuvcwba" w:colFirst="0" w:colLast="0"/>
      <w:bookmarkStart w:id="14" w:name="_Toc224822145"/>
      <w:bookmarkEnd w:id="13"/>
      <w:r w:rsidRPr="003101D8">
        <w:rPr>
          <w:rFonts w:ascii="Times New Roman" w:eastAsia="Times New Roman" w:hAnsi="Times New Roman" w:cs="Times New Roman"/>
          <w:b/>
          <w:color w:val="000000"/>
        </w:rPr>
        <w:t>Назначение системы</w:t>
      </w:r>
      <w:bookmarkEnd w:id="14"/>
    </w:p>
    <w:p w14:paraId="311A90F0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предназначена для обеспечения оперативной и достоверной информацией, необходимой для управления горным производством и принятия правильных управленческих решений, за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автоматизированного сбора, обработки и визуализации данных в реальном времени.</w:t>
      </w:r>
    </w:p>
    <w:p w14:paraId="63370261" w14:textId="16317771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состав </w:t>
      </w:r>
      <w:r w:rsidR="00D249D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включаются следующие основные подсистемы:</w:t>
      </w:r>
    </w:p>
    <w:p w14:paraId="5063301C" w14:textId="77777777" w:rsidR="00E403C7" w:rsidRPr="003101D8" w:rsidRDefault="00E35F86" w:rsidP="003101D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Электронное наряд-задание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цифровое управление сменными заданиями для горных работ;</w:t>
      </w:r>
    </w:p>
    <w:p w14:paraId="08397918" w14:textId="77777777" w:rsidR="00E403C7" w:rsidRPr="003101D8" w:rsidRDefault="00E35F86" w:rsidP="003101D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Безопасное рабочее место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мониторинг и контроль состояния условий труда и нарушений техники безопасности;</w:t>
      </w:r>
    </w:p>
    <w:p w14:paraId="1FE735CF" w14:textId="0CC76412" w:rsidR="00E403C7" w:rsidRPr="003101D8" w:rsidRDefault="00E35F86" w:rsidP="003101D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Диспетчеризация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централизованное оперативное управление и координация горных работ</w:t>
      </w:r>
      <w:r w:rsidR="00DD1F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371BC66F" w14:textId="0DE3F0B3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15" w:name="bookmark=id.3t1fz6w02otg" w:colFirst="0" w:colLast="0"/>
      <w:bookmarkStart w:id="16" w:name="_Toc224822146"/>
      <w:bookmarkEnd w:id="15"/>
      <w:r w:rsidRPr="003101D8">
        <w:rPr>
          <w:rFonts w:ascii="Times New Roman" w:eastAsia="Times New Roman" w:hAnsi="Times New Roman" w:cs="Times New Roman"/>
          <w:b/>
          <w:color w:val="000000"/>
        </w:rPr>
        <w:t>Цели внедрения системы</w:t>
      </w:r>
      <w:bookmarkEnd w:id="16"/>
    </w:p>
    <w:p w14:paraId="3F984E84" w14:textId="5BC2B661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Внедрение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DD1F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частью программы цифровой трансформации производства и направлено на достижение следующих целей:</w:t>
      </w:r>
    </w:p>
    <w:p w14:paraId="5108EEA6" w14:textId="2DA27FD5" w:rsidR="00E403C7" w:rsidRPr="003101D8" w:rsidRDefault="00E35F86" w:rsidP="003101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Повышение эффективности управления ресурсами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рудниках Жомарт</w:t>
      </w:r>
      <w:r w:rsidR="00DD1F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DD1F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ланды за счёт оперативного учета и распределения производственных задач и контроля их исполнения;</w:t>
      </w:r>
    </w:p>
    <w:p w14:paraId="5EB84832" w14:textId="77777777" w:rsidR="00E403C7" w:rsidRPr="003101D8" w:rsidRDefault="00E35F86" w:rsidP="003101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Повышение трудовой и технологической дисциплины персонала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посредством прозрачного планирования сменных заданий и отслеживания отклонений от регламентов;</w:t>
      </w:r>
    </w:p>
    <w:p w14:paraId="5EB68399" w14:textId="77777777" w:rsidR="00E403C7" w:rsidRPr="003101D8" w:rsidRDefault="00E35F86" w:rsidP="003101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Развитие культуры безопасности и охраны труда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своевременное предупреждение ответственных лиц о нахождении персонала в запрещенных зонах или возникновении опасных факторов, а также сокращение времени реакции на происшествия;</w:t>
      </w:r>
    </w:p>
    <w:p w14:paraId="1AE371D4" w14:textId="77777777" w:rsidR="00E403C7" w:rsidRPr="003101D8" w:rsidRDefault="00E35F86" w:rsidP="003101D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и внедрение интегрированного модуля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, обеспечивающего:</w:t>
      </w:r>
    </w:p>
    <w:p w14:paraId="2292A56A" w14:textId="40BD100D" w:rsidR="00E403C7" w:rsidRPr="003101D8" w:rsidRDefault="00E35F86" w:rsidP="003101D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интеграцию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="00DD1F6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корпоративными и внешними ИТ-системами предприятия;</w:t>
      </w:r>
    </w:p>
    <w:p w14:paraId="6EE08D5A" w14:textId="77777777" w:rsidR="00E403C7" w:rsidRPr="003101D8" w:rsidRDefault="00E35F86" w:rsidP="003101D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автоматизированный сбор, структурирование и анализ данных по параметрам промышленной безопасности;</w:t>
      </w:r>
    </w:p>
    <w:p w14:paraId="379B983A" w14:textId="77777777" w:rsidR="00E403C7" w:rsidRPr="003101D8" w:rsidRDefault="00E35F86" w:rsidP="003101D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централизованной системы диспетчеризации подземных горных работ в реальном времени.</w:t>
      </w:r>
    </w:p>
    <w:p w14:paraId="672BBD83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Основная цель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переход к проактивной модели управления производственными рисками в подземных горных работах, основанной на интеграции всех производственных, охранно-технологических и жизнеобеспечивающих функций шахты в едином информационно-управляющем контуре. Это позволит заблаговременно выявлять и предотвращать потенциально аварийные ситуации, повышая безопасность и эффективность производства.</w:t>
      </w:r>
    </w:p>
    <w:p w14:paraId="14123FA1" w14:textId="23971F80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17" w:name="bookmark=id.brrmd98906x5" w:colFirst="0" w:colLast="0"/>
      <w:bookmarkStart w:id="18" w:name="_Toc224822147"/>
      <w:bookmarkEnd w:id="17"/>
      <w:r w:rsidRPr="003101D8">
        <w:rPr>
          <w:rFonts w:ascii="Times New Roman" w:eastAsia="Times New Roman" w:hAnsi="Times New Roman" w:cs="Times New Roman"/>
          <w:b/>
          <w:color w:val="000000"/>
        </w:rPr>
        <w:t>Научная новизна проекта</w:t>
      </w:r>
      <w:bookmarkEnd w:id="18"/>
    </w:p>
    <w:p w14:paraId="1B1FD2B1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Научная новизна проекта заключается в реализации комплексного, ранее не применявшегося в Казахстане подхода к управлению подземными горными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работами, объединяющего производственные процессы и системы охраны труда в единую интеллектуальную платформу. Ключевые инновационные аспекты проекта включают:</w:t>
      </w:r>
    </w:p>
    <w:p w14:paraId="2EE2838E" w14:textId="77777777" w:rsidR="00E403C7" w:rsidRPr="003101D8" w:rsidRDefault="00E35F86" w:rsidP="003101D8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Системная интеграция без «швов».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2DD9B5A" w14:textId="7820B39B" w:rsidR="00E403C7" w:rsidRPr="003101D8" w:rsidRDefault="00E35F86" w:rsidP="003101D8">
      <w:pP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Система </w:t>
      </w:r>
      <w:r w:rsidR="00052944">
        <w:rPr>
          <w:rFonts w:ascii="Times New Roman" w:eastAsia="Times New Roman" w:hAnsi="Times New Roman" w:cs="Times New Roman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должна интегрироваться со следующими системами предприятия:</w:t>
      </w:r>
    </w:p>
    <w:p w14:paraId="4A9DB173" w14:textId="77777777" w:rsidR="00E403C7" w:rsidRPr="003101D8" w:rsidRDefault="00E35F86" w:rsidP="003101D8">
      <w:pPr>
        <w:numPr>
          <w:ilvl w:val="1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Системой позиционирования персонала и транспорта;</w:t>
      </w:r>
    </w:p>
    <w:p w14:paraId="1EAD55E2" w14:textId="77777777" w:rsidR="00E403C7" w:rsidRPr="003101D8" w:rsidRDefault="00E35F86" w:rsidP="003101D8">
      <w:pPr>
        <w:numPr>
          <w:ilvl w:val="1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Oracle HR;</w:t>
      </w:r>
    </w:p>
    <w:p w14:paraId="7AC46F0D" w14:textId="77777777" w:rsidR="00E403C7" w:rsidRPr="003101D8" w:rsidRDefault="00E35F86" w:rsidP="003101D8">
      <w:pPr>
        <w:numPr>
          <w:ilvl w:val="1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ERP;</w:t>
      </w:r>
    </w:p>
    <w:p w14:paraId="5CE54F84" w14:textId="5A4055C4" w:rsidR="00E403C7" w:rsidRPr="003101D8" w:rsidRDefault="00E35F86" w:rsidP="003101D8">
      <w:pPr>
        <w:numPr>
          <w:ilvl w:val="1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Корпоративными средствами аутентификации</w:t>
      </w:r>
      <w:r w:rsidR="00DD1F6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67CBFB1" w14:textId="0327045A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Интеграция должна обеспечивать двусторонний обмен данными в реальном времени по согласованным протоколам и форматам.</w:t>
      </w:r>
    </w:p>
    <w:p w14:paraId="2AD2E8AE" w14:textId="77777777" w:rsidR="00E403C7" w:rsidRPr="003101D8" w:rsidRDefault="00E35F86" w:rsidP="003101D8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Непрерывный мониторинг промышленной безопасности.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8352CF4" w14:textId="2D9A9143" w:rsidR="00E403C7" w:rsidRPr="003101D8" w:rsidRDefault="00E35F86" w:rsidP="003101D8">
      <w:pP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В составе </w:t>
      </w:r>
      <w:r w:rsidR="00052944">
        <w:rPr>
          <w:rFonts w:ascii="Times New Roman" w:eastAsia="Times New Roman" w:hAnsi="Times New Roman" w:cs="Times New Roman"/>
          <w:sz w:val="28"/>
          <w:szCs w:val="28"/>
        </w:rPr>
        <w:t>ИС</w:t>
      </w:r>
      <w:r w:rsidR="00DD1F69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разрабатывается подсистема «Безопасное рабочее место» позволяющая регистрировать все инциденты и нарушения в шахте по инициативе пользователя (несчастные случаи, микротравмы, нарушения техники безопасности, аварийные ситуации и </w:t>
      </w:r>
      <w:proofErr w:type="gramStart"/>
      <w:r w:rsidRPr="003101D8">
        <w:rPr>
          <w:rFonts w:ascii="Times New Roman" w:eastAsia="Times New Roman" w:hAnsi="Times New Roman" w:cs="Times New Roman"/>
          <w:sz w:val="28"/>
          <w:szCs w:val="28"/>
        </w:rPr>
        <w:t>т.п.</w:t>
      </w:r>
      <w:proofErr w:type="gramEnd"/>
      <w:r w:rsidRPr="003101D8">
        <w:rPr>
          <w:rFonts w:ascii="Times New Roman" w:eastAsia="Times New Roman" w:hAnsi="Times New Roman" w:cs="Times New Roman"/>
          <w:sz w:val="28"/>
          <w:szCs w:val="28"/>
        </w:rPr>
        <w:t>) с классификацией по тяжести и причинам. Система накапливает подробные исторические данные по безопасности, что открывает возможности для аналитики. Подобный уровень аналитики для промбезопасности ранее не применялся на казахстанских шахтах.</w:t>
      </w:r>
    </w:p>
    <w:p w14:paraId="2B0A935D" w14:textId="77777777" w:rsidR="00E403C7" w:rsidRPr="003101D8" w:rsidRDefault="00E35F86" w:rsidP="003101D8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Концепция проактивного управления рисками.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FC420E3" w14:textId="3C76011F" w:rsidR="00E403C7" w:rsidRPr="003101D8" w:rsidRDefault="00E35F86" w:rsidP="003101D8">
      <w:pP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Интеграция модулей </w:t>
      </w:r>
      <w:r w:rsidR="00052944">
        <w:rPr>
          <w:rFonts w:ascii="Times New Roman" w:eastAsia="Times New Roman" w:hAnsi="Times New Roman" w:cs="Times New Roman"/>
          <w:sz w:val="28"/>
          <w:szCs w:val="28"/>
        </w:rPr>
        <w:t>ИСД</w:t>
      </w:r>
      <w:r w:rsidR="00DD1F6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создает основу для постепенного перехода от реактивного к проактивному управлению производственной безопасностью. Система обеспечивает мониторинг и регистрацию отклонений от нормативных показателей (выход работников в запретные зоны, нарушения технологических процессов, неисправности оборудования) с автоматической генерацией событий и уведомлений для ответственных лиц.</w:t>
      </w:r>
    </w:p>
    <w:p w14:paraId="322E96F5" w14:textId="77777777" w:rsidR="00E403C7" w:rsidRPr="003101D8" w:rsidRDefault="00E35F86" w:rsidP="003101D8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Единая информационно-управляющая среда шахты нового поколения.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061FD76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Проектом предусматривается внедрение модуля «Диспетчеризация», обеспечивающего централизованный мониторинг и управление производственными процессами конкретной шахты. Система предоставляет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lastRenderedPageBreak/>
        <w:t>единое информационное пространство для визуализации ключевых показателей: текущее местоположение персонала, выполнение производственных заданий, регистрация инцидентов и нарушений.</w:t>
      </w:r>
    </w:p>
    <w:p w14:paraId="0A456426" w14:textId="5FDD60CA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Интегрированный интерфейс диспетчерского модуля консолидирует данные от различных подсистем </w:t>
      </w:r>
      <w:r w:rsidR="00052944">
        <w:rPr>
          <w:rFonts w:ascii="Times New Roman" w:eastAsia="Times New Roman" w:hAnsi="Times New Roman" w:cs="Times New Roman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, обеспечивая оперативный контроль производственной ситуации в режиме реального времени. Система поддержки принятия решений анализирует поступающую информацию, выявляет отклонения от нормативных параметров и формирует уведомления для диспетчера. Такой подход к организации диспетчерского управления соответствует современным требованиям цифровизации горнодобывающей отрасли и повышает оперативность реагирования на производственные ситуации.</w:t>
      </w:r>
    </w:p>
    <w:p w14:paraId="128F96C8" w14:textId="56ED7D4E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Ожидается, что реализация перечисленных инновационных решений приведет к качественно новым результатам. Будет существенно повышен уровень промышленной безопасности и защиты жизни горняков; снизится число и тяжесть нарушений, сократится время реакции на чрезвычайные ситуации. Произойдёт полная цифровизация процессов контроля и мониторинга, а также будет заложена основа для предиктивного управления рисками. Эти достижения укрепят позиции компании-заказчика в части соблюдения нормативных требований по охране труда и обеспечат технологическое лидерство на уровне лучших мировых практик. Исполнитель проекта должен иметь действующую аккредитацию в качестве субъекта научной и (или) научно-технической деятельности, поскольку проект относится к категории НИОКР и требует научного подхода при реализации заявленных инноваций.</w:t>
      </w:r>
    </w:p>
    <w:p w14:paraId="29982770" w14:textId="0EBA6C74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after="1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19" w:name="_Toc224822148"/>
      <w:r w:rsidRPr="003101D8">
        <w:rPr>
          <w:rFonts w:ascii="Times New Roman" w:eastAsia="Times New Roman" w:hAnsi="Times New Roman" w:cs="Times New Roman"/>
          <w:b/>
          <w:color w:val="000000"/>
        </w:rPr>
        <w:t>Требование по архитектуре</w:t>
      </w:r>
      <w:bookmarkEnd w:id="19"/>
    </w:p>
    <w:p w14:paraId="6CDFD781" w14:textId="6FECF6C5" w:rsidR="00E403C7" w:rsidRPr="003101D8" w:rsidRDefault="00E35F86" w:rsidP="003101D8">
      <w:pP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Система должна быть построена на открытых архитектурных принципах с возможностью взаимодействия по API, использующих современные стандарты обмена данными (REST, JSON, XML, MQTT и </w:t>
      </w:r>
      <w:proofErr w:type="gramStart"/>
      <w:r w:rsidRPr="003101D8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  <w:r w:rsidRPr="003101D8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25B56F6" w14:textId="53112332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0" w:name="_Toc224822149"/>
      <w:r w:rsidRPr="003101D8">
        <w:rPr>
          <w:rFonts w:ascii="Times New Roman" w:eastAsia="Times New Roman" w:hAnsi="Times New Roman" w:cs="Times New Roman"/>
          <w:b/>
          <w:color w:val="000000"/>
        </w:rPr>
        <w:t>Требование по исключению дублирования функциональности</w:t>
      </w:r>
      <w:bookmarkEnd w:id="20"/>
    </w:p>
    <w:p w14:paraId="34E685DA" w14:textId="70C3D0CF" w:rsidR="00E403C7" w:rsidRPr="003101D8" w:rsidRDefault="00E35F86" w:rsidP="003101D8">
      <w:pP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При проектировании и внедрении системы необходимо исключать дублирование функциональности, определив зоны ответственности каждой ИТ-системы в рамках общей функциональной модели. В случае обнаружения пересечений — приоритет будет иметь система, утвержденная Заказчиком как "базовая" для данной функции.</w:t>
      </w:r>
    </w:p>
    <w:p w14:paraId="0AA9C002" w14:textId="7E44C99F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1" w:name="_Toc224822150"/>
      <w:r w:rsidRPr="003101D8">
        <w:rPr>
          <w:rFonts w:ascii="Times New Roman" w:eastAsia="Times New Roman" w:hAnsi="Times New Roman" w:cs="Times New Roman"/>
          <w:b/>
          <w:color w:val="000000"/>
        </w:rPr>
        <w:lastRenderedPageBreak/>
        <w:t>Требование координации между подрядчиками</w:t>
      </w:r>
      <w:bookmarkEnd w:id="21"/>
    </w:p>
    <w:p w14:paraId="2D37CEF7" w14:textId="77777777" w:rsidR="00E403C7" w:rsidRPr="003101D8" w:rsidRDefault="00E35F86" w:rsidP="003101D8">
      <w:pP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Все подрядчики обязаны взаимодействовать между собой в части:</w:t>
      </w:r>
    </w:p>
    <w:p w14:paraId="510BA316" w14:textId="498E051B" w:rsidR="00E403C7" w:rsidRPr="003101D8" w:rsidRDefault="00000000" w:rsidP="003101D8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bCs/>
            <w:sz w:val="28"/>
            <w:szCs w:val="28"/>
          </w:rPr>
          <w:tag w:val="goog_rdk_0"/>
          <w:id w:val="-2001611731"/>
        </w:sdtPr>
        <w:sdtContent>
          <w:r w:rsidR="00E35F86" w:rsidRPr="003101D8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>согласования архитектуры решений</w:t>
          </w:r>
        </w:sdtContent>
      </w:sdt>
      <w:r w:rsidR="003101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;</w:t>
      </w:r>
    </w:p>
    <w:p w14:paraId="467C562A" w14:textId="6866BB11" w:rsidR="00E403C7" w:rsidRPr="003101D8" w:rsidRDefault="00000000" w:rsidP="003101D8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bCs/>
            <w:sz w:val="28"/>
            <w:szCs w:val="28"/>
          </w:rPr>
          <w:tag w:val="goog_rdk_1"/>
          <w:id w:val="-1006245529"/>
        </w:sdtPr>
        <w:sdtContent>
          <w:r w:rsidR="00E35F86" w:rsidRPr="003101D8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>унификации справочников</w:t>
          </w:r>
        </w:sdtContent>
      </w:sdt>
      <w:r w:rsidR="003101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;</w:t>
      </w:r>
    </w:p>
    <w:p w14:paraId="2B025490" w14:textId="48236859" w:rsidR="00E403C7" w:rsidRPr="003101D8" w:rsidRDefault="00000000" w:rsidP="003101D8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bCs/>
            <w:sz w:val="28"/>
            <w:szCs w:val="28"/>
          </w:rPr>
          <w:tag w:val="goog_rdk_2"/>
          <w:id w:val="1129030463"/>
        </w:sdtPr>
        <w:sdtContent>
          <w:r w:rsidR="00E35F86" w:rsidRPr="003101D8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>обеспечения совместимости</w:t>
          </w:r>
        </w:sdtContent>
      </w:sdt>
      <w:r w:rsidR="003101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;</w:t>
      </w:r>
    </w:p>
    <w:p w14:paraId="1372E0D9" w14:textId="1166EAC3" w:rsidR="00E403C7" w:rsidRPr="003101D8" w:rsidRDefault="00000000" w:rsidP="003101D8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bCs/>
            <w:sz w:val="28"/>
            <w:szCs w:val="28"/>
          </w:rPr>
          <w:tag w:val="goog_rdk_3"/>
          <w:id w:val="2102905698"/>
        </w:sdtPr>
        <w:sdtContent>
          <w:r w:rsidR="00E35F86" w:rsidRPr="003101D8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>тестирования интеграционных механизмов</w:t>
          </w:r>
        </w:sdtContent>
      </w:sdt>
      <w:r w:rsidR="003101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646AEBC0" w14:textId="211FC04D" w:rsidR="00E403C7" w:rsidRPr="003101D8" w:rsidRDefault="00E35F86" w:rsidP="00CC6FD6">
      <w:pPr>
        <w:pStyle w:val="2"/>
        <w:numPr>
          <w:ilvl w:val="1"/>
          <w:numId w:val="23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2" w:name="_Toc224822151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ХАРАКТЕРИСТИКА ОБЪЕКТА АВТОМАТИЗАЦИИ</w:t>
      </w:r>
      <w:bookmarkEnd w:id="22"/>
    </w:p>
    <w:p w14:paraId="74E30F85" w14:textId="656092E5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Объектом автоматизации являются производственно-управленческие процессы горного предприятия, связанные с выполнением подземных горных работ и контролем их безопасности. В частности, система автоматизации охватывает следующие процессы на рудниках Жомарт</w:t>
      </w:r>
      <w:r w:rsidR="00DB40E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proofErr w:type="spellStart"/>
      <w:r w:rsidR="00DB40E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Жиланды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5D75B4D" w14:textId="77777777" w:rsidR="00E403C7" w:rsidRPr="003101D8" w:rsidRDefault="00E35F86" w:rsidP="003101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и оперативное диспетчерское управление проведением горных работ (ежесменное планирование, выдача наряд-заданий бригадам, корректировка плана по фактическому выполнению);</w:t>
      </w:r>
    </w:p>
    <w:p w14:paraId="71D667B8" w14:textId="77777777" w:rsidR="00E403C7" w:rsidRPr="003101D8" w:rsidRDefault="00E35F86" w:rsidP="003101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исполнения наряд-заданий и учет выработки (мониторинг хода работ в течение смены, фиксация выполненных объемов, простоев, отклонений от графика);</w:t>
      </w:r>
    </w:p>
    <w:p w14:paraId="4955FA60" w14:textId="77777777" w:rsidR="00E403C7" w:rsidRPr="003101D8" w:rsidRDefault="00E35F86" w:rsidP="003101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соблюдения требований промышленной безопасности и охраны труда (регистрация случаев нарушения правил, обнаружения опасных ситуаций, несчастных случаев и инцидентов в шахте);</w:t>
      </w:r>
    </w:p>
    <w:p w14:paraId="02730A5F" w14:textId="77777777" w:rsidR="00E403C7" w:rsidRPr="003101D8" w:rsidRDefault="00E35F86" w:rsidP="003101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Действия при аварийных ситуациях (оповещение, эвакуация, аварийное отключение оборудования и другие меры реагирования);</w:t>
      </w:r>
    </w:p>
    <w:p w14:paraId="459D37E7" w14:textId="37A5BAB4" w:rsidR="00E403C7" w:rsidRPr="003101D8" w:rsidRDefault="00E35F86" w:rsidP="003101D8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Сбор исходных данных и формирование отчетности по производственным показателям и показателям безопасности (суточные сводки, сменные рапорты, статистика нарушений, отчеты KPI и </w:t>
      </w:r>
      <w:proofErr w:type="gram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proofErr w:type="gram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3B76686B" w14:textId="52C6918D" w:rsidR="00E403C7" w:rsidRPr="003101D8" w:rsidRDefault="00E35F86" w:rsidP="00CC6FD6">
      <w:pPr>
        <w:pStyle w:val="2"/>
        <w:numPr>
          <w:ilvl w:val="1"/>
          <w:numId w:val="23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3" w:name="_Toc224822152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МЕТОДОЛОГИЯ И МЕТОДЫ ИССЛЕДОВАНИЯ</w:t>
      </w:r>
      <w:bookmarkEnd w:id="23"/>
    </w:p>
    <w:p w14:paraId="48909FFF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НИОКР сочетает теоретические и прикладные методы, соответствующие целям исследования. Выбор методических подходов обусловлен характером задач, включающих анализ текущих производственных процессов, разработку нового программно-аппаратного комплекса и оценку его эффективности. Ключевые элементы методологии:</w:t>
      </w:r>
    </w:p>
    <w:p w14:paraId="6F56CC48" w14:textId="77777777" w:rsidR="00E403C7" w:rsidRPr="003101D8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Предпроектное обследование и формализация процессов.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FE7CD68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первом этапе проводится детальный аудит текущего состояния управления горными работами и охраны труда на рудниках (модель </w:t>
      </w:r>
      <w:r w:rsidRPr="003101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As-</w:t>
      </w:r>
      <w:proofErr w:type="spellStart"/>
      <w:r w:rsidRPr="003101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Is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). Посредством интервью, наблюдений и изучения документации собираются данные о бизнес-процессах: планирование и выдача нарядов, мониторинг работ, регистрация нарушений, действия персонала при ЧС и др. На основе стандартных нотаций бизнес-моделирования (IDEF0, BPMN) эти процессы формализуются и визуализируются, что позволяет выявить узкие места и риски. Результаты обследования служат научной основой для реинжиниринга процессов – понимания того, что и почему следует изменить для повышения эффективности и безопасности.</w:t>
      </w:r>
    </w:p>
    <w:p w14:paraId="2ABFF429" w14:textId="77777777" w:rsidR="00E403C7" w:rsidRPr="003101D8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Моделирование системы «как должно быть» (To-Be). </w:t>
      </w:r>
    </w:p>
    <w:p w14:paraId="21069998" w14:textId="4F997548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Используя результаты анализа, разрабатывается целевая модель процессов при внедрении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Строится функциональная схема будущей системы, описывающая взаимодействие всех модулей и участников процесса. Применяются методы системного моделирования (сценарный анализ, </w:t>
      </w:r>
      <w:proofErr w:type="spellStart"/>
      <w:r w:rsidRPr="003101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use-case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моделирование, диаграммы последовательности), чтобы проверить логическую согласованность новой схемы управления. Особое внимание уделяется моделированию сценариев аварийных ситуаций и реакции системы. Для каждого бизнес-процесса формулируются показатели эффективности (KPI), по которым затем будет оцениваться эффект от внедрения. Таким образом, проектные решения проверяются на модели до их реализации, что повышает научную обоснованность предлагаемых подходов.</w:t>
      </w:r>
    </w:p>
    <w:p w14:paraId="153F27C0" w14:textId="77777777" w:rsidR="00E403C7" w:rsidRPr="003101D8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Алгоритмическая разработка и программирование. </w:t>
      </w:r>
    </w:p>
    <w:p w14:paraId="32E4A7D3" w14:textId="65BBCBBA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следующем этапе с использованием методов программной инженерии (итеративная разработка, прототипирование) создаются основные компоненты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Архитектура системы выбирается трёхзвенной (клиентское приложение – сервер приложений – сервер базы данных) для обеспечения масштабируемости и отказоустойчивости. Разрабатывается серверная часть (бизнес-логика модулей на высокоуровневом языке программирования), структура базы данных (хранилище исторических данных, справочники) и клиентские приложения для пользователей (интерфейс диспетчера, интерфейс работников). Важным методом является интеграция разнородных систем: в коде реализуются интерфейсы взаимодействия с существующими ИС предприятия (например, обмен данными с Oracle HR для получения кадровых данных, интеграция с системой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позиционирования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Centrian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др.). Для этого используются стандартизованные методы обмена данными (REST API, SOAP, OPC UA и др.), что обеспечивает совместимость со смежными системами. Программно-аппаратное решение разрабатывается с учётом имеющейся инфраструктуры рудников – например, предполагается использовать существующие подземные каналы связи и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радиошлюзы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Centrian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передачи данных позиционирования, считыватели меток в касках, системы оповещения и др., чтобы максимально задействовать уже установленное оборудование.</w:t>
      </w:r>
    </w:p>
    <w:p w14:paraId="0907108A" w14:textId="77777777" w:rsidR="00E403C7" w:rsidRPr="003101D8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Интеллектуальная аналитика производственных процессов. </w:t>
      </w:r>
    </w:p>
    <w:p w14:paraId="6F122B2A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Интеллектуальная платформа аналитики и проактивного управления рисками. Проект внедряет передовую систему комплексной обработки производственных данных, формирующую новую парадигму управления безопасностью в горнодобывающей отрасли. Платформа реализует концепцию, где каждый производственный процесс отражается в виде потока структурированных данных, обрабатываемых в режиме реального времени.</w:t>
      </w:r>
    </w:p>
    <w:p w14:paraId="270ECA78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Инновационная архитектура системы построена на событийно-ориентированной модели с применением сложных алгоритмов корреляционного анализа. Интеллектуальные механизмы обработки автоматически выявляют критические комбинации факторов риска через многоуровневую систему правил и сценариев. При идентификации потенциально опасных паттернов система мгновенно генерирует </w:t>
      </w:r>
      <w:proofErr w:type="spellStart"/>
      <w:r w:rsidRPr="003101D8">
        <w:rPr>
          <w:rFonts w:ascii="Times New Roman" w:eastAsia="Times New Roman" w:hAnsi="Times New Roman" w:cs="Times New Roman"/>
          <w:sz w:val="28"/>
          <w:szCs w:val="28"/>
        </w:rPr>
        <w:t>приоритизированные</w:t>
      </w:r>
      <w:proofErr w:type="spellEnd"/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уведомления.</w:t>
      </w:r>
    </w:p>
    <w:p w14:paraId="7D7A19C2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Уникальность решения заключается в создании интерактивной карты производственных рисков с расчетом показателей безопасности по каждому участку шахты. Система визуализирует накопленную статистику инцидентов и нарушений, используя цветовую индикацию для обозначения уровня риска.</w:t>
      </w:r>
    </w:p>
    <w:p w14:paraId="503B2235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На основе регистрируемых событий формируется база типовых инцидентов с анализом частоты их возникновения по участкам и сменам. Это позволяет выявлять проблемные зоны и повторяющиеся нарушения.</w:t>
      </w:r>
    </w:p>
    <w:p w14:paraId="165E64EC" w14:textId="0870F143" w:rsidR="00E403C7" w:rsidRDefault="00E35F86" w:rsidP="006A0A1F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Внедрение такой системы обеспечивает переход к управлению на основе данных - все управленческие решения принимаются с учетом объективной статистики и визуализированных показателей, что существенно повышает качество контроля за производственной безопасностью.</w:t>
      </w:r>
    </w:p>
    <w:p w14:paraId="0F264C6D" w14:textId="54C0DB0C" w:rsidR="00AE3E1A" w:rsidRDefault="006A4229" w:rsidP="006A4229">
      <w:pPr>
        <w:pStyle w:val="3"/>
        <w:numPr>
          <w:ilvl w:val="2"/>
          <w:numId w:val="23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val="ru-RU"/>
        </w:rPr>
      </w:pPr>
      <w:bookmarkStart w:id="24" w:name="_Toc224822153"/>
      <w:r w:rsidRPr="006A4229">
        <w:rPr>
          <w:rFonts w:ascii="Times New Roman" w:eastAsia="Times New Roman" w:hAnsi="Times New Roman" w:cs="Times New Roman"/>
          <w:b/>
          <w:bCs/>
          <w:color w:val="000000" w:themeColor="text1"/>
        </w:rPr>
        <w:lastRenderedPageBreak/>
        <w:t>Методика оценки экономической эффективности и правила верификации KPI</w:t>
      </w:r>
      <w:bookmarkEnd w:id="24"/>
    </w:p>
    <w:p w14:paraId="1CAB53CF" w14:textId="09594DC4" w:rsidR="006A4229" w:rsidRPr="006A4229" w:rsidRDefault="00A31FFA" w:rsidP="006A4229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proofErr w:type="spellStart"/>
      <w:r w:rsidR="006A4229" w:rsidRPr="006A4229">
        <w:rPr>
          <w:rFonts w:ascii="Times New Roman" w:eastAsia="Times New Roman" w:hAnsi="Times New Roman" w:cs="Times New Roman"/>
          <w:color w:val="000000"/>
          <w:sz w:val="28"/>
          <w:szCs w:val="28"/>
        </w:rPr>
        <w:t>етодика</w:t>
      </w:r>
      <w:proofErr w:type="spellEnd"/>
      <w:r w:rsidR="006A4229" w:rsidRPr="006A42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определяет порядок оценки эффективности внедрения ИСД, включая:</w:t>
      </w:r>
    </w:p>
    <w:p w14:paraId="73BAE691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расчет ключевых показателей эффективности (KPI);</w:t>
      </w:r>
    </w:p>
    <w:p w14:paraId="642C359F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исходной базы для сравнения (</w:t>
      </w:r>
      <w:proofErr w:type="spellStart"/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baseline</w:t>
      </w:r>
      <w:proofErr w:type="spellEnd"/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);</w:t>
      </w:r>
    </w:p>
    <w:p w14:paraId="0F11F2A6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методы выделения эффекта, обусловленного внедрением системы;</w:t>
      </w:r>
    </w:p>
    <w:p w14:paraId="3E9694A2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правила верификации и приемки результатов НИОКР.</w:t>
      </w:r>
    </w:p>
    <w:p w14:paraId="31D0EBE3" w14:textId="77777777" w:rsidR="006A4229" w:rsidRPr="006A4229" w:rsidRDefault="006A4229" w:rsidP="006A4229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эффективности проводится на основе принципов:</w:t>
      </w:r>
    </w:p>
    <w:p w14:paraId="36F61F8F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объективности (использование автоматически фиксируемых данных);</w:t>
      </w:r>
    </w:p>
    <w:p w14:paraId="1B257E5A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сопоставимости (единая методика «до/после»);</w:t>
      </w:r>
    </w:p>
    <w:p w14:paraId="086D0E87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воспроизводимости результатов;</w:t>
      </w:r>
    </w:p>
    <w:p w14:paraId="5AD2FDA0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исключения влияния внешних факторов.</w:t>
      </w:r>
    </w:p>
    <w:p w14:paraId="099FC2B8" w14:textId="77777777" w:rsidR="006A4229" w:rsidRPr="006A4229" w:rsidRDefault="006A4229" w:rsidP="006A4229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color w:val="000000"/>
          <w:sz w:val="28"/>
          <w:szCs w:val="28"/>
        </w:rPr>
        <w:t>До начала опытно-промышленной эксплуатации формируется базовый период (не менее 3 месяцев), в течение которого фиксируются исходные значения KPI:</w:t>
      </w:r>
    </w:p>
    <w:p w14:paraId="50FDBEE5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выполнение сменных заданий (%);</w:t>
      </w:r>
    </w:p>
    <w:p w14:paraId="31913DEB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среднее время реакции на инциденты;</w:t>
      </w:r>
    </w:p>
    <w:p w14:paraId="2C013B56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количество зарегистрированных нарушений;</w:t>
      </w:r>
    </w:p>
    <w:p w14:paraId="464E1959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производительность (выработка);</w:t>
      </w:r>
    </w:p>
    <w:p w14:paraId="3D2F53A2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простои оборудования;</w:t>
      </w:r>
    </w:p>
    <w:p w14:paraId="5BA841B2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уровень травматизма (LTIFR).</w:t>
      </w:r>
    </w:p>
    <w:p w14:paraId="60ED2D51" w14:textId="77777777" w:rsidR="006A4229" w:rsidRPr="006A4229" w:rsidRDefault="006A4229" w:rsidP="006A4229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Источники данных:</w:t>
      </w:r>
    </w:p>
    <w:p w14:paraId="05F06C99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существующие информационные системы Заказчика;</w:t>
      </w:r>
    </w:p>
    <w:p w14:paraId="7382D9D5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производственные журналы;</w:t>
      </w:r>
    </w:p>
    <w:p w14:paraId="7DEBBFAE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системы позиционирования и безопасности;</w:t>
      </w:r>
    </w:p>
    <w:p w14:paraId="5825676D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данные диспетчерских служб.</w:t>
      </w:r>
    </w:p>
    <w:p w14:paraId="2DFDAC1F" w14:textId="77777777" w:rsidR="006A4229" w:rsidRPr="006A4229" w:rsidRDefault="006A4229" w:rsidP="006A4229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color w:val="000000"/>
          <w:sz w:val="28"/>
          <w:szCs w:val="28"/>
        </w:rPr>
        <w:t>Все исходные данные:</w:t>
      </w:r>
    </w:p>
    <w:p w14:paraId="77C0EDD6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фиксируются в электронном виде;</w:t>
      </w:r>
    </w:p>
    <w:p w14:paraId="3F711D02" w14:textId="77777777" w:rsidR="006A4229" w:rsidRPr="006A4229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архивируются;</w:t>
      </w:r>
    </w:p>
    <w:p w14:paraId="7172AFB6" w14:textId="77777777" w:rsidR="006A4229" w:rsidRPr="00C91432" w:rsidRDefault="006A4229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согласовываются с Заказчиком актом фиксации </w:t>
      </w:r>
      <w:proofErr w:type="spellStart"/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baseline</w:t>
      </w:r>
      <w:proofErr w:type="spellEnd"/>
      <w:r w:rsidRPr="006A422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616CC38E" w14:textId="77777777" w:rsidR="00C91432" w:rsidRPr="00C91432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оценки эффективности внедрения ИСД устанавливается перечень ключевых показателей эффективности (KPI), для каждого из которых определяется:</w:t>
      </w:r>
    </w:p>
    <w:p w14:paraId="249708E9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формула расчета;</w:t>
      </w:r>
    </w:p>
    <w:p w14:paraId="513DA2D1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источник данных;</w:t>
      </w:r>
    </w:p>
    <w:p w14:paraId="449C1367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периодичность измерения;</w:t>
      </w:r>
    </w:p>
    <w:p w14:paraId="32A12A57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целевое значение.</w:t>
      </w:r>
    </w:p>
    <w:p w14:paraId="183E67BB" w14:textId="03C56182" w:rsidR="00C91432" w:rsidRPr="00A31FFA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Выполнение сменных заданий (%)</w:t>
      </w:r>
    </w:p>
    <w:p w14:paraId="2D1E1CEB" w14:textId="3E031EC6" w:rsidR="00C91432" w:rsidRPr="00C91432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sz w:val="28"/>
          <w:szCs w:val="28"/>
        </w:rPr>
        <w:t>Формула расчета:</w:t>
      </w:r>
      <w:r w:rsidR="00A31F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91432">
        <w:rPr>
          <w:rFonts w:ascii="Times New Roman" w:eastAsia="Times New Roman" w:hAnsi="Times New Roman" w:cs="Times New Roman"/>
          <w:sz w:val="28"/>
          <w:szCs w:val="28"/>
        </w:rPr>
        <w:t>Факт выполнения / План × 100%</w:t>
      </w:r>
    </w:p>
    <w:p w14:paraId="77482EBF" w14:textId="77777777" w:rsidR="00C91432" w:rsidRPr="00C91432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sz w:val="28"/>
          <w:szCs w:val="28"/>
        </w:rPr>
        <w:t>Источник данных: ИСД (модуль нарядов)</w:t>
      </w:r>
    </w:p>
    <w:p w14:paraId="59B4F7CC" w14:textId="74C2E6A4" w:rsidR="00C91432" w:rsidRPr="00A31FFA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Среднее время реакции на инцидент</w:t>
      </w:r>
    </w:p>
    <w:p w14:paraId="0E933710" w14:textId="2B23BD05" w:rsidR="00C91432" w:rsidRPr="00C91432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sz w:val="28"/>
          <w:szCs w:val="28"/>
        </w:rPr>
        <w:t>Формула расчета:</w:t>
      </w:r>
      <w:r w:rsidR="00A31F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C91432">
        <w:rPr>
          <w:rFonts w:ascii="Times New Roman" w:eastAsia="Times New Roman" w:hAnsi="Times New Roman" w:cs="Times New Roman"/>
          <w:sz w:val="28"/>
          <w:szCs w:val="28"/>
        </w:rPr>
        <w:t>T(</w:t>
      </w:r>
      <w:proofErr w:type="gramEnd"/>
      <w:r w:rsidRPr="00C91432">
        <w:rPr>
          <w:rFonts w:ascii="Times New Roman" w:eastAsia="Times New Roman" w:hAnsi="Times New Roman" w:cs="Times New Roman"/>
          <w:sz w:val="28"/>
          <w:szCs w:val="28"/>
        </w:rPr>
        <w:t xml:space="preserve">начало реагирования) – </w:t>
      </w:r>
      <w:proofErr w:type="gramStart"/>
      <w:r w:rsidRPr="00C91432">
        <w:rPr>
          <w:rFonts w:ascii="Times New Roman" w:eastAsia="Times New Roman" w:hAnsi="Times New Roman" w:cs="Times New Roman"/>
          <w:sz w:val="28"/>
          <w:szCs w:val="28"/>
        </w:rPr>
        <w:t>T(</w:t>
      </w:r>
      <w:proofErr w:type="gramEnd"/>
      <w:r w:rsidRPr="00C91432">
        <w:rPr>
          <w:rFonts w:ascii="Times New Roman" w:eastAsia="Times New Roman" w:hAnsi="Times New Roman" w:cs="Times New Roman"/>
          <w:sz w:val="28"/>
          <w:szCs w:val="28"/>
        </w:rPr>
        <w:t>фиксация события)</w:t>
      </w:r>
    </w:p>
    <w:p w14:paraId="40B40E25" w14:textId="77777777" w:rsidR="00C91432" w:rsidRPr="00C91432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sz w:val="28"/>
          <w:szCs w:val="28"/>
        </w:rPr>
        <w:t>Источник данных: журнал событий ИСД</w:t>
      </w:r>
    </w:p>
    <w:p w14:paraId="76D74C1B" w14:textId="016F5D25" w:rsidR="00C91432" w:rsidRPr="00A31FFA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Снижение простоев оборудования (%)</w:t>
      </w:r>
    </w:p>
    <w:p w14:paraId="3C8FA790" w14:textId="1B5BF5C2" w:rsidR="00C91432" w:rsidRPr="00C91432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sz w:val="28"/>
          <w:szCs w:val="28"/>
        </w:rPr>
        <w:t>Формула расчета:</w:t>
      </w:r>
      <w:r w:rsidR="00A31F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91432">
        <w:rPr>
          <w:rFonts w:ascii="Times New Roman" w:eastAsia="Times New Roman" w:hAnsi="Times New Roman" w:cs="Times New Roman"/>
          <w:sz w:val="28"/>
          <w:szCs w:val="28"/>
        </w:rPr>
        <w:t>(Простои до – Простои после) / Простои до × 100%</w:t>
      </w:r>
    </w:p>
    <w:p w14:paraId="6E1C0D9C" w14:textId="77777777" w:rsidR="00C91432" w:rsidRPr="00C91432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sz w:val="28"/>
          <w:szCs w:val="28"/>
        </w:rPr>
        <w:t>Источник данных: производственные системы + ИСД</w:t>
      </w:r>
    </w:p>
    <w:p w14:paraId="7F644A68" w14:textId="06857123" w:rsidR="00C91432" w:rsidRPr="00A31FFA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Производительность труда</w:t>
      </w:r>
    </w:p>
    <w:p w14:paraId="45876C38" w14:textId="25087B4A" w:rsidR="00C91432" w:rsidRPr="00C91432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sz w:val="28"/>
          <w:szCs w:val="28"/>
        </w:rPr>
        <w:t>Формула расчета:</w:t>
      </w:r>
      <w:r w:rsidR="00A31F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91432">
        <w:rPr>
          <w:rFonts w:ascii="Times New Roman" w:eastAsia="Times New Roman" w:hAnsi="Times New Roman" w:cs="Times New Roman"/>
          <w:sz w:val="28"/>
          <w:szCs w:val="28"/>
        </w:rPr>
        <w:t>Фактический объем / Плановый объем</w:t>
      </w:r>
    </w:p>
    <w:p w14:paraId="164D9408" w14:textId="77777777" w:rsidR="00C91432" w:rsidRPr="00A31FFA" w:rsidRDefault="00C91432" w:rsidP="00C91432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Для обеспечения объективности:</w:t>
      </w:r>
    </w:p>
    <w:p w14:paraId="3934A6DC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все события (наряды, инциденты, перемещения персонала) фиксируются системой автоматически;</w:t>
      </w:r>
    </w:p>
    <w:p w14:paraId="33F2295A" w14:textId="77777777" w:rsidR="00C91432" w:rsidRPr="00A31FFA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используется </w:t>
      </w:r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единое хранилище данных;</w:t>
      </w:r>
    </w:p>
    <w:p w14:paraId="6C293CF5" w14:textId="77777777" w:rsidR="00C91432" w:rsidRPr="00A31FFA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применяется временная метка (</w:t>
      </w:r>
      <w:proofErr w:type="spellStart"/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timestamp</w:t>
      </w:r>
      <w:proofErr w:type="spellEnd"/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) для каждого события;</w:t>
      </w:r>
    </w:p>
    <w:p w14:paraId="051465FD" w14:textId="77777777" w:rsidR="00C91432" w:rsidRPr="00A31FFA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ведется журналирование изменений (</w:t>
      </w:r>
      <w:proofErr w:type="spellStart"/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audit</w:t>
      </w:r>
      <w:proofErr w:type="spellEnd"/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trail</w:t>
      </w:r>
      <w:proofErr w:type="spellEnd"/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14:paraId="7A994C6F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Исключается ручная корректировка данных без регистрации изменений.</w:t>
      </w:r>
    </w:p>
    <w:p w14:paraId="55F7DA85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 выделения чистого эффекта</w:t>
      </w:r>
    </w:p>
    <w:p w14:paraId="2086F19E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Для исключения влияния внешних факторов применяется:</w:t>
      </w:r>
    </w:p>
    <w:p w14:paraId="73EFF0F2" w14:textId="567C4CCC" w:rsidR="00C91432" w:rsidRPr="00A31FFA" w:rsidRDefault="00C91432" w:rsidP="00A31FFA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Сравнение «до/после»</w:t>
      </w:r>
      <w:r w:rsidR="00A31FF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;</w:t>
      </w:r>
    </w:p>
    <w:p w14:paraId="56FB56BE" w14:textId="77777777" w:rsidR="00C91432" w:rsidRPr="00A31FFA" w:rsidRDefault="00C91432" w:rsidP="00A31FFA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Cs/>
          <w:sz w:val="28"/>
          <w:szCs w:val="28"/>
        </w:rPr>
        <w:t>Сопоставление KPI за базовый период и период эксплуатации системы.</w:t>
      </w:r>
    </w:p>
    <w:p w14:paraId="033BA758" w14:textId="25BEDDEE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 контрольных групп (при наличии)</w:t>
      </w:r>
    </w:p>
    <w:p w14:paraId="228F9929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Сравнение участков:</w:t>
      </w:r>
    </w:p>
    <w:p w14:paraId="79F38A97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с внедрением ИСД;</w:t>
      </w:r>
    </w:p>
    <w:p w14:paraId="0F18CBC1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без внедрения.</w:t>
      </w:r>
    </w:p>
    <w:p w14:paraId="454D5932" w14:textId="68B075DA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Нормализация данных</w:t>
      </w:r>
    </w:p>
    <w:p w14:paraId="4363A1D7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Корректировка показателей с учетом:</w:t>
      </w:r>
    </w:p>
    <w:p w14:paraId="6044844E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изменения объема добычи;</w:t>
      </w:r>
    </w:p>
    <w:p w14:paraId="3F947DF3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численности персонала;</w:t>
      </w:r>
    </w:p>
    <w:p w14:paraId="3EB0B668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сезонных факторов.</w:t>
      </w:r>
    </w:p>
    <w:p w14:paraId="1C529989" w14:textId="36B4E500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Корреляционный анализ</w:t>
      </w:r>
    </w:p>
    <w:p w14:paraId="27D8E9DF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Анализ зависимости между:</w:t>
      </w:r>
    </w:p>
    <w:p w14:paraId="4790E654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использованием системы;</w:t>
      </w:r>
    </w:p>
    <w:p w14:paraId="777C70E1" w14:textId="51FD16B0" w:rsidR="00C91432" w:rsidRPr="00A31FFA" w:rsidRDefault="00C91432" w:rsidP="00A31FFA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изменением KPI.</w:t>
      </w:r>
    </w:p>
    <w:p w14:paraId="43904A74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b/>
          <w:bCs/>
          <w:sz w:val="28"/>
          <w:szCs w:val="28"/>
        </w:rPr>
        <w:t>Верификация результатов</w:t>
      </w:r>
    </w:p>
    <w:p w14:paraId="11850D20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Верификация осуществляется в три этапа:</w:t>
      </w:r>
    </w:p>
    <w:p w14:paraId="37DD548D" w14:textId="22C75976" w:rsidR="00C91432" w:rsidRPr="00A31FFA" w:rsidRDefault="00C91432" w:rsidP="00A31FFA">
      <w:pPr>
        <w:pStyle w:val="af6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Автоматическая проверка</w:t>
      </w:r>
      <w:r w:rsidR="00A31F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с</w:t>
      </w:r>
      <w:proofErr w:type="spellStart"/>
      <w:r w:rsidRPr="00A31FFA">
        <w:rPr>
          <w:rFonts w:ascii="Times New Roman" w:eastAsia="Times New Roman" w:hAnsi="Times New Roman" w:cs="Times New Roman"/>
          <w:sz w:val="28"/>
          <w:szCs w:val="28"/>
        </w:rPr>
        <w:t>истема</w:t>
      </w:r>
      <w:proofErr w:type="spellEnd"/>
      <w:r w:rsidRPr="00A31FFA">
        <w:rPr>
          <w:rFonts w:ascii="Times New Roman" w:eastAsia="Times New Roman" w:hAnsi="Times New Roman" w:cs="Times New Roman"/>
          <w:sz w:val="28"/>
          <w:szCs w:val="28"/>
        </w:rPr>
        <w:t xml:space="preserve"> формирует отчеты по KPI на основе зафиксированных данных.</w:t>
      </w:r>
    </w:p>
    <w:p w14:paraId="41016BE1" w14:textId="0C465465" w:rsidR="00C91432" w:rsidRPr="00A31FFA" w:rsidRDefault="00C91432" w:rsidP="00A31FFA">
      <w:pPr>
        <w:pStyle w:val="af6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lastRenderedPageBreak/>
        <w:t>Экспертная проверка</w:t>
      </w:r>
    </w:p>
    <w:p w14:paraId="6E947B97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Сравнение результатов с:</w:t>
      </w:r>
    </w:p>
    <w:p w14:paraId="51563C6D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историческими данными;</w:t>
      </w:r>
    </w:p>
    <w:p w14:paraId="74590314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производственными отчетами Заказчика.</w:t>
      </w:r>
    </w:p>
    <w:p w14:paraId="15D7FC2C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3. Комиссионная приемка</w:t>
      </w:r>
    </w:p>
    <w:p w14:paraId="19F1D8A9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Результаты подтверждаются комиссией Заказчика на основании:</w:t>
      </w:r>
    </w:p>
    <w:p w14:paraId="6E119978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отчетов системы;</w:t>
      </w:r>
    </w:p>
    <w:p w14:paraId="343974C6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актов испытаний;</w:t>
      </w:r>
    </w:p>
    <w:p w14:paraId="1B41A43A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протоколов опытно-промышленной эксплуатации.</w:t>
      </w:r>
    </w:p>
    <w:p w14:paraId="6437A29F" w14:textId="77777777" w:rsidR="00C91432" w:rsidRPr="00A31FFA" w:rsidRDefault="00C91432" w:rsidP="00A31FFA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FFA">
        <w:rPr>
          <w:rFonts w:ascii="Times New Roman" w:eastAsia="Times New Roman" w:hAnsi="Times New Roman" w:cs="Times New Roman"/>
          <w:sz w:val="28"/>
          <w:szCs w:val="28"/>
        </w:rPr>
        <w:t>Результаты считаются достигнутыми при выполнении следующих условий:</w:t>
      </w:r>
    </w:p>
    <w:p w14:paraId="4566A905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достижение целевых значений KPI (с допустимым отклонением не более 5%);</w:t>
      </w:r>
    </w:p>
    <w:p w14:paraId="0E6EF6F1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подтверждение данных автоматизированной системой;</w:t>
      </w:r>
    </w:p>
    <w:p w14:paraId="52043206" w14:textId="77777777" w:rsidR="00C91432" w:rsidRPr="00C91432" w:rsidRDefault="00C91432" w:rsidP="00C91432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отсутствие критических расхождений с данными Заказчика;</w:t>
      </w:r>
    </w:p>
    <w:p w14:paraId="7D5A18D5" w14:textId="6E52571D" w:rsidR="006A4229" w:rsidRPr="00A31FFA" w:rsidRDefault="00C91432" w:rsidP="006A4229">
      <w:pPr>
        <w:numPr>
          <w:ilvl w:val="0"/>
          <w:numId w:val="15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91432">
        <w:rPr>
          <w:rFonts w:ascii="Times New Roman" w:eastAsia="Times New Roman" w:hAnsi="Times New Roman" w:cs="Times New Roman"/>
          <w:bCs/>
          <w:sz w:val="28"/>
          <w:szCs w:val="28"/>
        </w:rPr>
        <w:t>стабильная работа системы в течение не менее 1 месяца.</w:t>
      </w:r>
    </w:p>
    <w:p w14:paraId="0B285F38" w14:textId="2573830C" w:rsidR="00E403C7" w:rsidRPr="003101D8" w:rsidRDefault="00E35F86" w:rsidP="00CC6FD6">
      <w:pPr>
        <w:pStyle w:val="2"/>
        <w:numPr>
          <w:ilvl w:val="1"/>
          <w:numId w:val="23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5" w:name="_Toc224822154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НАУЧНО-ИССЛЕДОВАТЕЛЬСКИЕ ЗАДАЧИ И ЭТАПЫ НИОКР ПО МОДУЛЯМ </w:t>
      </w:r>
      <w:r w:rsidR="000529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ИСД</w:t>
      </w:r>
      <w:bookmarkEnd w:id="25"/>
    </w:p>
    <w:p w14:paraId="26D99474" w14:textId="5AD6E209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составе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предусмотрено </w:t>
      </w:r>
      <w:r w:rsidR="006A0A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основных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</w:t>
      </w:r>
      <w:proofErr w:type="spellEnd"/>
      <w:r w:rsidR="006A0A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(подсистем):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«Электронное наряд-задание»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«Безопасное рабочее место»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«Диспетчеризация»</w:t>
      </w:r>
      <w:r w:rsidR="006A0A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каждого модуля в рамках НИОКР поставлены специфические научные задачи, определены этапы разработки и методы проверки результатов. Ниже эти аспекты подробно рассмотрены для каждого модуля.</w:t>
      </w:r>
    </w:p>
    <w:p w14:paraId="0420E6F5" w14:textId="1ACBC6B1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6" w:name="bookmark=id.1v2dsq8eajux" w:colFirst="0" w:colLast="0"/>
      <w:bookmarkStart w:id="27" w:name="_Toc224822155"/>
      <w:bookmarkEnd w:id="26"/>
      <w:r w:rsidRPr="003101D8">
        <w:rPr>
          <w:rFonts w:ascii="Times New Roman" w:eastAsia="Times New Roman" w:hAnsi="Times New Roman" w:cs="Times New Roman"/>
          <w:b/>
          <w:color w:val="000000"/>
        </w:rPr>
        <w:t>Подсистема «Электронное наряд-задание»</w:t>
      </w:r>
      <w:bookmarkEnd w:id="27"/>
    </w:p>
    <w:p w14:paraId="7D48FD0C" w14:textId="2EA98F3C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Научные задачи. </w:t>
      </w:r>
    </w:p>
    <w:p w14:paraId="7420B077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Разработать цифровой механизм планирования и выдачи сменных заданий (нарядов) шахтёрским бригадам с учётом текущей производственной обстановки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требований безопасности. Необходимо исследовать и оптимизировать процессы распределения работ: формирование бригад, назначение заданий по объёму работ и месту, контроль выполнения в реальном времени. Научная задача включает учёт факторов риска при выдаче заданий – автоматическую проверку допуска работника к работе (наличие необходимой квалификации, отсутствие серьёзных нарушений техники безопасности) и мониторинг условий участка (готовность выработки, безопасность обстановки). Предполагается, что внедрение электронной системы нарядов повысит оперативность и прозрачность планирования, а также дисциплину исполнения работ за счёт постоянного контроля и обратной связи между исполнителями и диспетчером.</w:t>
      </w:r>
    </w:p>
    <w:p w14:paraId="251EAFDB" w14:textId="37670BCE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>Этапы НИОКР:</w:t>
      </w:r>
    </w:p>
    <w:p w14:paraId="254D2A52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Аналитический этап: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сбор и анализ требований у производственных отделов; изучение существующей практики выдачи нарядов (бумажные журналы, устные распоряжения), выявление проблем текущей системы (задержки, неучтённая переработка, нарушения регламента).</w:t>
      </w:r>
    </w:p>
    <w:p w14:paraId="1C5D4363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Проектирование: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формализация процесса планирования работ в виде информационной модели; разработка структуры электронного наряда (атрибуты задания: объём работ, локация, исполнители, временные рамки и пр.), определение схемы согласования наряд-задания и порядка его закрытия по выполнению.</w:t>
      </w:r>
    </w:p>
    <w:p w14:paraId="40EEFE43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прототипа: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базового программного модуля, позволяющего горному мастеру (начальнику смены) вводить сменные задания в систему, а работнику – получать их через мобильное устройство или распечатку с QR-кодом.</w:t>
      </w:r>
    </w:p>
    <w:p w14:paraId="2B9D2D41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Лабораторное тестирование: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имитация работы модуля на тестовых данных, проверка основных функций – назначение задания, изменение наряда в ходе смены, регистрация факта выполнения. На этом этапе выполняется отладка алгоритмов контроля исполнения (например, фиксирование процента выполнения задания, выявление отклонений от маршрута работника с помощью данных позиционирования персонала).</w:t>
      </w:r>
    </w:p>
    <w:p w14:paraId="47DDD315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Пилотное внедрение: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опытная эксплуатация модуля на одном из участков шахты. Производится сравнение ключевых показателей до и после внедрения (процент выполнения плана, случаи невыполнения заданий,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количество нарушений трудовой дисциплины). Сбор отзывов пользователей (мастеров и рабочих) для улучшения интерфейса и логики системы.</w:t>
      </w:r>
    </w:p>
    <w:p w14:paraId="23F79683" w14:textId="65DA9030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Тиражирование: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доработка программного решения с учётом результатов пилота и развертывание подсистемы на </w:t>
      </w:r>
      <w:r w:rsidR="006A0A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двух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рудниках.</w:t>
      </w:r>
    </w:p>
    <w:p w14:paraId="6C55D6CF" w14:textId="14EA9794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Критерии эффективности. </w:t>
      </w:r>
    </w:p>
    <w:p w14:paraId="341EBE62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оценки эффективности подсистемы используются следующие показатели:</w:t>
      </w:r>
    </w:p>
    <w:p w14:paraId="1A7A80C2" w14:textId="77777777" w:rsidR="00E403C7" w:rsidRPr="003101D8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Доля сменных нарядов, выполненных в срок, % (ожидается рост показателя после внедрения);</w:t>
      </w:r>
    </w:p>
    <w:p w14:paraId="68AA4D11" w14:textId="77777777" w:rsidR="00E403C7" w:rsidRPr="003101D8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 среднего отклонения от планового объёма работ (тонн/метров проходки) относительно базового уровня до внедрения;</w:t>
      </w:r>
    </w:p>
    <w:p w14:paraId="685B8706" w14:textId="1B554600" w:rsidR="00E403C7" w:rsidRPr="00E23F06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Сокращение времени на процедуру 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выдачи</w:t>
      </w:r>
      <w:r w:rsidR="007C0769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закрытия</w:t>
      </w:r>
      <w:r w:rsidR="00485DA0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наряд-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задания</w:t>
      </w:r>
      <w:r w:rsidR="00485DA0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минимум на 50%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измеряется сокращением промежутка от </w:t>
      </w:r>
      <w:r w:rsidR="00485DA0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заполнения, выдачи и подписания наряд-зад</w:t>
      </w:r>
      <w:r w:rsidR="007C0769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85DA0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7C0769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, за счет автоматизации справочников рабочих мест, задач и интеграции со справочниками смежных систем.</w:t>
      </w:r>
    </w:p>
    <w:p w14:paraId="350B4948" w14:textId="468AC29B" w:rsidR="00485DA0" w:rsidRPr="00E23F06" w:rsidRDefault="00485DA0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Сокращение времени неэффективной работы</w:t>
      </w:r>
      <w:r w:rsidR="002628CD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(потеря рабочей времени, необоснованное перемещение)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течение смены минимум на 10% - достигается за счет контроля прибытия до рабочего места, своевременного спуска в шахту, времени начало работы и </w:t>
      </w:r>
      <w:proofErr w:type="gramStart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proofErr w:type="gramEnd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FC292E8" w14:textId="67ACCB5A" w:rsidR="00485DA0" w:rsidRPr="00E23F06" w:rsidRDefault="00485DA0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Сокращение времени на рейс самосвала минимум на 5% т </w:t>
      </w:r>
      <w:r w:rsidR="007C0769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коэффициента использования техники минимум на 5% - достигается за счет мониторинга пустых простоев, своевременного спуска, начало работы и </w:t>
      </w:r>
      <w:proofErr w:type="gramStart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proofErr w:type="gramEnd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16B3017" w14:textId="1C8CDCF4" w:rsidR="007C0769" w:rsidRPr="00E23F06" w:rsidRDefault="007C0769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Увеличение производительности рудника минимум на 1%, </w:t>
      </w:r>
      <w:r w:rsidR="002628CD"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за счет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увеличения производительности техники, снижения времени на рейс, увеличения количество рейсов за смену и снижения пустых простоев техники;</w:t>
      </w:r>
    </w:p>
    <w:p w14:paraId="5616D910" w14:textId="445EF53A" w:rsidR="00485DA0" w:rsidRPr="00E23F06" w:rsidRDefault="002628CD" w:rsidP="00E23F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соблюдения технологических маршрутов до </w:t>
      </w:r>
      <w:proofErr w:type="gramStart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80-98</w:t>
      </w:r>
      <w:proofErr w:type="gramEnd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%;</w:t>
      </w:r>
    </w:p>
    <w:p w14:paraId="1A57E911" w14:textId="77777777" w:rsidR="00E403C7" w:rsidRPr="003101D8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Уменьшение числа случаев недопонимания или неверного исполнения заданий (за счёт четкой формулировки и подтверждения получения задания каждым работником в системе);</w:t>
      </w:r>
    </w:p>
    <w:p w14:paraId="3994FCA1" w14:textId="77777777" w:rsidR="00E403C7" w:rsidRPr="003101D8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Рост производительности труда бригады: ключевой KPI, рассчитываемый как отношение фактического выполненного объёма к плановому. Ожидается увеличение этого показателя на 3–5% благодаря более прозрачной организации труда и оперативному контролю;</w:t>
      </w:r>
    </w:p>
    <w:p w14:paraId="23AC82F5" w14:textId="77777777" w:rsidR="00E403C7" w:rsidRPr="003101D8" w:rsidRDefault="00E35F86" w:rsidP="003101D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учитываются косвенные эффекты: экономия бумажных носителей (переход на электронные задания сокращает печать бланков), улучшение учёта рабочего времени и простоев.</w:t>
      </w:r>
    </w:p>
    <w:p w14:paraId="2C28BC02" w14:textId="497CFD98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Методика сбора и анализа данных. </w:t>
      </w:r>
    </w:p>
    <w:p w14:paraId="31C16BC0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Модуль «Электронное наряд-задание» будет собирать подробные данные о процессе планирования и выполнения работ: плановые сменные задания, степень выполнения каждого задания (прогресс в %), время начала и окончания работы по каждому заданию, местоположение работников в ходе смены (по данным системы позиционирования) для контроля отклонений от назначенного участка. Система автоматически сравнивает план и факт, отмечает отклонения (например, выполнение менее 90% задания). Сводные данные по каждой смене сохраняются в базе данных и агрегируются по различным разрезам (по отдельному сотруднику, по бригаде, по участку, по руднику в целом). Для научного анализа эффективности внедрения используются статистические методы: сравнение средней выработки на бригаду до и после внедрения (с расчётом доверительных интервалов), анализ дисперсии по производительности смен, корреляционный анализ (например, изучается связь между нарушениями дисциплины и невыполнением плана). Такой анализ позволяет выявить узкие места процесса: например, как уход работников с участка или изменения наряда в ходе смены влияют на итоговое выполнение задания. Результаты анализа будут использованы для дальнейшей оптимизации процесса.</w:t>
      </w:r>
    </w:p>
    <w:p w14:paraId="644F621D" w14:textId="087C0B33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2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Метод валидации. </w:t>
      </w:r>
    </w:p>
    <w:p w14:paraId="5473E9AC" w14:textId="77777777" w:rsidR="00E403C7" w:rsidRPr="003101D8" w:rsidRDefault="00E35F86" w:rsidP="003101D8">
      <w:pPr>
        <w:snapToGrid w:val="0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Проверка работоспособности и эффективности подсистемы будет проводиться в несколько уровней. На этапе лабораторных испытаний – имитационная проверка с условными данными: создаются виртуальные смены и задания, моделируется поведение работников; проверяется, что система корректно учитывает различные ситуации (частичное выполнение задания, перенос незавершенного задания на следующую смену, замена исполнителя, отмена задания и </w:t>
      </w:r>
      <w:proofErr w:type="gramStart"/>
      <w:r w:rsidRPr="003101D8">
        <w:rPr>
          <w:rFonts w:ascii="Times New Roman" w:eastAsia="Times New Roman" w:hAnsi="Times New Roman" w:cs="Times New Roman"/>
          <w:sz w:val="28"/>
          <w:szCs w:val="28"/>
        </w:rPr>
        <w:t>т.п.</w:t>
      </w:r>
      <w:proofErr w:type="gramEnd"/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). В полевых условиях – опытно-промышленная проверка: выбранная шахтная смена реально работает по электронным нарядам,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lastRenderedPageBreak/>
        <w:t>параллельно контрольная группа работает по старой (бумажной) схеме. Результаты сравниваются: фактическая выработка, время простоев, соблюдение графика. Если электронная система демонстрирует не хуже показатели (а ожидается улучшение), считается, что модуль успешно прошёл проверку. Завершающий этап – приемо-сдаточные испытания уже на всех рудниках: комиссия Заказчика проверяет соответствие функционала требованиям ТЗ (например, наличие предусмотренных отчетов, интеграция с корпоративной HR-системой Oracle для экспорта табелей учета рабочего времени и пр.). Валидация будет считаться успешной, если система устойчиво функционирует в течение не менее 1 месяца без критических сбоев, а пользователи (мастера смен, начальники участков) дают положительные отзывы о её работе и удобстве.</w:t>
      </w:r>
    </w:p>
    <w:p w14:paraId="7DD83DFA" w14:textId="35408010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2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Функциональные требования подсистемы. </w:t>
      </w:r>
    </w:p>
    <w:p w14:paraId="6BCE9F7F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выполнения научно-исследовательских и опытно-конструкторских работ подсистема будет обеспечивать выполнение следующих функциональных требований, сформулированных на основании анализа предметной области, типовых производственных сценариев, а также исходных технических требований:</w:t>
      </w:r>
    </w:p>
    <w:p w14:paraId="70C9B8C1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бригады (звена) из числа работников системы с указанием ежесменного планового объема;</w:t>
      </w:r>
    </w:p>
    <w:p w14:paraId="05C1BA6E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Выдача наряд-задания для персонала с указанием места проведения работ;</w:t>
      </w:r>
    </w:p>
    <w:p w14:paraId="7419BA3E" w14:textId="77777777" w:rsidR="00E403C7" w:rsidRPr="00BB723A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Выдача наряд-задания на ведение работ с учетом нарушений ТБ и квалификации сотрудника;</w:t>
      </w:r>
    </w:p>
    <w:p w14:paraId="2928D7A2" w14:textId="7AB233CD" w:rsidR="00BB723A" w:rsidRPr="00BB723A" w:rsidRDefault="00BB723A" w:rsidP="00BB72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72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Подписание электронного наряд-задания персоналом с применением ЭЦП</w:t>
      </w:r>
      <w:r w:rsidR="001A66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A665D" w:rsidRPr="001A66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через </w:t>
      </w:r>
      <w:proofErr w:type="spellStart"/>
      <w:r w:rsidR="001A665D" w:rsidRPr="001A66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Sigex</w:t>
      </w:r>
      <w:proofErr w:type="spellEnd"/>
      <w:r w:rsidRPr="00BB723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1A0AC3C7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исполнением наряд-задания (состояние, % выполнения);</w:t>
      </w:r>
    </w:p>
    <w:p w14:paraId="2A05684F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изменения наряд-задания на месте работы с внесением изменений;</w:t>
      </w:r>
    </w:p>
    <w:p w14:paraId="54939219" w14:textId="67F3F197" w:rsidR="00405BCD" w:rsidRDefault="00E35F86" w:rsidP="00405B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Фиксация отклонения от маршрута персонала;</w:t>
      </w:r>
    </w:p>
    <w:p w14:paraId="14881E07" w14:textId="52A7D52F" w:rsidR="00405BCD" w:rsidRPr="00405BCD" w:rsidRDefault="00405BCD" w:rsidP="00405B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Отображение электронного наряд-задания персонала в интерфейсе системы и интерактивный мониторинг;</w:t>
      </w:r>
    </w:p>
    <w:p w14:paraId="2FDE87B7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Загрузка плана добычи руды и ведения горных работ;</w:t>
      </w:r>
    </w:p>
    <w:p w14:paraId="070932AD" w14:textId="29C06F75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Информационное взаимодействие (интеграция) со смежными системами корпорации и подсистемами внедряемой </w:t>
      </w:r>
      <w:r w:rsidR="00D249D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(получение информации о фактическом состоянии оборудования, статусе выполнения работ, организационных структур и штатных расписаний);</w:t>
      </w:r>
    </w:p>
    <w:p w14:paraId="06E9DD5C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допусков на выполнение заданий;</w:t>
      </w:r>
    </w:p>
    <w:p w14:paraId="54DDC2F9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Отслеживание доступности персонала;</w:t>
      </w:r>
    </w:p>
    <w:p w14:paraId="5A8DBF45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Отслеживание фактического отработанного времени;</w:t>
      </w:r>
    </w:p>
    <w:p w14:paraId="0AEF9ABA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рабочего времени, табельный учет, корректировка параметров сотрудников благодаря интеграции с системой Oracle HR;</w:t>
      </w:r>
    </w:p>
    <w:p w14:paraId="250F9130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за выполнением рабочего плана;</w:t>
      </w:r>
    </w:p>
    <w:p w14:paraId="61419A14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Оперативное формирование отчетов о выполнении нарядов по сотруднику, бригаде, участку;</w:t>
      </w:r>
    </w:p>
    <w:p w14:paraId="2CC0E196" w14:textId="77777777" w:rsidR="00E403C7" w:rsidRPr="003101D8" w:rsidRDefault="00E35F86" w:rsidP="003101D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отчетов по всем введенным нарядам с указанием сводной информации.</w:t>
      </w:r>
    </w:p>
    <w:p w14:paraId="7E9AF5AE" w14:textId="63F63D28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8" w:name="bookmark=id.ycjtyf1re7jd" w:colFirst="0" w:colLast="0"/>
      <w:bookmarkStart w:id="29" w:name="_Toc224822156"/>
      <w:bookmarkEnd w:id="28"/>
      <w:r w:rsidRPr="003101D8">
        <w:rPr>
          <w:rFonts w:ascii="Times New Roman" w:eastAsia="Times New Roman" w:hAnsi="Times New Roman" w:cs="Times New Roman"/>
          <w:b/>
          <w:color w:val="000000"/>
        </w:rPr>
        <w:t>Подсистема «Безопасное рабочее место»</w:t>
      </w:r>
      <w:bookmarkEnd w:id="29"/>
    </w:p>
    <w:p w14:paraId="19D00B46" w14:textId="57DCCF22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Научные задачи. </w:t>
      </w:r>
    </w:p>
    <w:p w14:paraId="5D4D4808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Подсистема предназначена для автоматизации сбора информации о нарушениях и опасностях на рабочих местах, а также для обеспечения проактивного контроля условий труда. Научная задача состоит в создании единого цифрового реестра всех инцидентов и рисков, возникающих в процессе работ, с разработкой инструментов для анализа этой информации с целью предупреждения травматизма. Необходимо создать алгоритмы приоритизации рисков (например, по степени тяжести нарушения) и системы оповещения ответственных лиц. Предполагается, что если шахтёры будут оперативно фиксировать все случаи нарушения техники безопасности через удобный цифровой инструмент, а руководство станет получать аналитические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отчеты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накопленных нарушениях, то это повысит уровень безопасности и культуру производства. Гипотеза: количество повторяющихся нарушений снизится, а время реакции на возникающую опасность сократится за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счет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лучшей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осведомленности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контроля.</w:t>
      </w:r>
    </w:p>
    <w:p w14:paraId="78D13F4F" w14:textId="236EA2F8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lastRenderedPageBreak/>
        <w:t>Этапы НИОКР:</w:t>
      </w:r>
    </w:p>
    <w:p w14:paraId="0E76A2D4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Исследование регламентов и среды: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изучение действующих инструкций и правил по охране труда на шахтах, анализ статистики типичных нарушений и инцидентов на предприятиях Казахмыс за последние годы, выявление наиболее частых причин происшествий. Параллельно – обзор доступных технических средств безопасности: оценка возможностей носимых устройств шахтёров (ламп с датчиками, газоанализаторов, радиостанций и </w:t>
      </w:r>
      <w:proofErr w:type="gram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proofErr w:type="gram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) для автоматического выявления опасных ситуаций.</w:t>
      </w:r>
    </w:p>
    <w:p w14:paraId="78514C7E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Проектирование системы регистрации: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разработка структуры базы данных (реестра) для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учета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инцидентов и нарушений. Определение состава полей записи: дата, время, место, категория (несчастный случай, микротравма, нарушение правил, опасное происшествие и </w:t>
      </w:r>
      <w:proofErr w:type="gram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т.п.</w:t>
      </w:r>
      <w:proofErr w:type="gram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описание, виновное лицо (если известно), принятые меры. Формирование классификатора рисков и нарушений, согласованного с казахстанскими нормативами (например, градация по тяжести последствий – лёгкие,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серьезные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, смертельные случаи).</w:t>
      </w:r>
    </w:p>
    <w:p w14:paraId="61F087CA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прототипа: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веб-интерфейса или мобильного приложения, через которое сотрудники могут оперативно вносить информацию о замеченных нарушениях или опасностях. Реализация интеграции с шахтной системой связи: например, сигнал (вызов) от портативной радиостанции, переданный диспетчеру, автоматически регистрируется как событие в системе для последующего анализа.</w:t>
      </w:r>
    </w:p>
    <w:p w14:paraId="6396408C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Алгоритмы устранения и контроля: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Разработка функционала управления проверками безопасности и контроля их исполнения. Система позволяет планировать различные типы проверок согласно регламентам предприятия, назначать ответственных проверяющих из утвержденного списка специалистов, устанавливать сроки проведения проверок и автоматически отслеживать их выполнение. При приближении дедлайна или просрочке система визуально выделяет такие проверки цветовой индикацией (красным цветом для просроченных).</w:t>
      </w:r>
    </w:p>
    <w:p w14:paraId="163737D8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Испытания: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имитация различных сценариев происшествий и нарушений в тестовой среде. Проверяется, что система корректно регистрирует события разных типов – от обычного нарушения (например, работник без каски) до аварийной ситуации (зафиксировано задымление датчиком). Отслеживается, что при каждом событии система уведомляет нужных ответственных (через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СМС, через интерфейс диспетчера, по электронной почте) в соответствии с регламентом оповещения.</w:t>
      </w:r>
    </w:p>
    <w:p w14:paraId="5F660C0B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Опытная эксплуатация: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запуск подсистемы на ограниченном контингенте пользователей – например, сначала только служба охраны труда на одном руднике начинает фиксировать нарушения через систему, остальные продолжают по-старому. Сбор обратной связи от пользователей: удобство интерфейса, полнота фиксации параметров, необходимость доработки справочников (видов нарушений, причин). Улучшение интерфейса и логики на основе комментариев.</w:t>
      </w:r>
    </w:p>
    <w:p w14:paraId="68E8F323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Полномасштабное внедрение: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обучение широкого круга работников (проходчиков, горных мастеров, инженеров) использованию системы для регистрации опасных ситуаций. Подключение к системе всех доступных датчиков и источников информации о безопасности (сигнализация газового контроля, система вентиляции, камеры наблюдения и др.). Параллельно – оценка изменения ключевых показателей безопасности: сравнение количества выявленных нарушений и времени их устранения до и после внедрения системы.</w:t>
      </w:r>
    </w:p>
    <w:p w14:paraId="4BC46A31" w14:textId="48D396E4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>Критерии эффективности.</w:t>
      </w:r>
    </w:p>
    <w:p w14:paraId="492AC9E5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Успешность подсистемы «Безопасное рабочее место» будет оцениваться по следующим показателям:</w:t>
      </w:r>
    </w:p>
    <w:p w14:paraId="099025D8" w14:textId="77777777" w:rsidR="00E403C7" w:rsidRPr="003101D8" w:rsidRDefault="00E35F86" w:rsidP="003101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Повышение эффективности выявления и регистрации нарушений правил безопасности. Система обеспечит полный учет всех зафиксированных отклонений от регламентов, создавая базу для анализа и устранения системных проблем. Ожидается существенный рост количества документированных нарушений за счет цифровизации процесса регистрации.</w:t>
      </w:r>
    </w:p>
    <w:p w14:paraId="7A08862A" w14:textId="77777777" w:rsidR="00E403C7" w:rsidRPr="003101D8" w:rsidRDefault="00E35F86" w:rsidP="003101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Сокращение среднего времени реакции на инцидент – от момента обнаружения опасной ситуации до начала её устранения. Ожидается уменьшение, например, с ~30 минут до ~10 минут в среднем благодаря мгновенному оповещению ответственных через систему.</w:t>
      </w:r>
    </w:p>
    <w:p w14:paraId="340FEA07" w14:textId="77777777" w:rsidR="00E403C7" w:rsidRPr="003101D8" w:rsidRDefault="00E35F86" w:rsidP="003101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 повторяемости одних и тех же нарушений благодаря систематическому анализу и обучению персонала. Например, если в первом квартале было 10 случаев неиспользования средств индивидуальной защиты (СИЗ), то после внедрения системы и проведения профилактических мероприятий во втором квартале должно быть не более 2–3 таких случаев.</w:t>
      </w:r>
    </w:p>
    <w:p w14:paraId="6191D041" w14:textId="77777777" w:rsidR="00E403C7" w:rsidRPr="003101D8" w:rsidRDefault="00E35F86" w:rsidP="003101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Динамика показателя LTIFR (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Lost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Time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Injury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Frequency Rate, коэффициент травматизма с потерей трудоспособности). Предполагается, что улучшение процессов фиксации и устранения рисков приведёт к устойчивому снижению травматизма на 10–15% в течение года после внедрения системы (с учётом прочих условий).</w:t>
      </w:r>
    </w:p>
    <w:p w14:paraId="31EF32EB" w14:textId="77777777" w:rsidR="00E403C7" w:rsidRPr="00E23F06" w:rsidRDefault="00E35F86" w:rsidP="003101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вовлечённости работников в обеспечение безопасности: измеряется количеством сообщений о рисках, которые работники самостоятельно вносят через систему. Рост этого числа будет означать повышение сознательности персонала и доверия к системе (важный косвенный эффект, 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отражающий формирование культуры «нулевого травматизма»).</w:t>
      </w:r>
    </w:p>
    <w:p w14:paraId="57344AC3" w14:textId="519C2422" w:rsidR="002628CD" w:rsidRPr="00E23F06" w:rsidRDefault="002628CD" w:rsidP="00FC47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Повышение охвата проверок рабочих мест</w:t>
      </w:r>
      <w:r w:rsidR="00FC47E5"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 </w:t>
      </w:r>
      <w:proofErr w:type="gramStart"/>
      <w:r w:rsidR="00FC47E5"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5-1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0</w:t>
      </w:r>
      <w:proofErr w:type="gramEnd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% за счет </w:t>
      </w:r>
      <w:r w:rsidR="00FC47E5"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мониторинга и контроля 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соблюдения графиков контрольно-профилактических работ</w:t>
      </w:r>
      <w:r w:rsidR="00FC47E5"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501E5A0" w14:textId="2FD1E3E5" w:rsidR="00FC47E5" w:rsidRPr="00E23F06" w:rsidRDefault="00FC47E5" w:rsidP="003101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Сокращение времени устранения нарушений на </w:t>
      </w:r>
      <w:proofErr w:type="gramStart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5-10</w:t>
      </w:r>
      <w:proofErr w:type="gramEnd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% за счет мониторинга и контроля сроков устранения нарушений;</w:t>
      </w:r>
    </w:p>
    <w:p w14:paraId="24BB5698" w14:textId="6C688B15" w:rsidR="00FC47E5" w:rsidRPr="00E23F06" w:rsidRDefault="00FC47E5" w:rsidP="00E23F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Сокращение повторных нарушений на </w:t>
      </w:r>
      <w:proofErr w:type="gramStart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5-10</w:t>
      </w:r>
      <w:proofErr w:type="gramEnd"/>
      <w:r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% за счет анализа нарушений по участкам, персоналам и рабочим местам</w:t>
      </w:r>
      <w:r w:rsidR="00E23F06" w:rsidRPr="00E23F0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3BFF0680" w14:textId="04D2DE9B" w:rsidR="002628CD" w:rsidRPr="003101D8" w:rsidRDefault="00FC47E5" w:rsidP="00FC47E5">
      <w:p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0812B07" w14:textId="7B907DDA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Методика сбора и анализа данных. </w:t>
      </w:r>
    </w:p>
    <w:p w14:paraId="365C7439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Подсистема обеспечивает детальную регистрацию информации о каждом инциденте и нарушении: данные о проверяющем, месте и времени выявления проблемы, описание нарушения и его категорию, принятые меры и статус устранения. Вся информация структурированно хранится в базе данных и доступна для формирования отчетов. Аналитические возможности системы включают построение отчётов и визуализацию статистики: количество выявленных нарушений по подразделениям за выбранный период, распределение нарушений по типам и категориям, процент устраненных нарушений от общего числа выявленных. Система позволяет отслеживать динамику показателей безопасности и сравнивать их между участками. Для оценки эффективности внедрения используется сравнительный анализ: сопоставление частоты инцидентов до и после внедрения системы, анализ полноты регистрации событий, оценка сокращения времени на подготовку отчетности. Накопленные данные о нарушениях можно сопоставлять с производственными показателями из модуля наряд-заданий, что позволяет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lastRenderedPageBreak/>
        <w:t>выявлять закономерности между соблюдением регламентов безопасности и выполнением производственных планов.</w:t>
      </w:r>
    </w:p>
    <w:p w14:paraId="13E38FE4" w14:textId="71743590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Метод валидации. </w:t>
      </w:r>
    </w:p>
    <w:p w14:paraId="1C13E7DC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Проверка работоспособности подсистемы проводится поэтапно: сначала в тестовой среде, затем в реальных условиях. На первом этапе создается тестовая база данных с различными типами событий и проводится нагрузочное тестирование – проверка стабильности системы при одновременной регистрации большого количества инцидентов. Система должна корректно обрабатывать и отображать множественные события без сбоев.</w:t>
      </w:r>
    </w:p>
    <w:p w14:paraId="42B2A815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Далее проводится пилотная эксплуатация на предприятии: в течение тестового периода (например, 1 месяц) выбранная группа пользователей параллельно фиксирует события традиционным способом (в журналах) и через новую систему. По итогам сравниваются результаты: проверяется полнота регистрации событий в системе, корректность их категоризации и отсутствие технических ошибок. Одновременно собирается обратная связь от пользователей через анкетирование об удобстве интерфейса и скорости работы.</w:t>
      </w:r>
    </w:p>
    <w:p w14:paraId="6A198F27" w14:textId="70F037C4" w:rsidR="00E403C7" w:rsidRPr="003101D8" w:rsidRDefault="00E35F86" w:rsidP="00D249D1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Критерии успешности пилота: система должна зафиксировать не менее 95% событий по сравнению с ручным учетом, а положительные отзывы </w:t>
      </w:r>
      <w:r w:rsidR="003101D8" w:rsidRPr="003101D8">
        <w:rPr>
          <w:rFonts w:ascii="Times New Roman" w:eastAsia="Times New Roman" w:hAnsi="Times New Roman" w:cs="Times New Roman"/>
          <w:sz w:val="28"/>
          <w:szCs w:val="28"/>
        </w:rPr>
        <w:t>об удобстве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работы должны составлять не менее 70%. На финальном этапе проверяется корректность работы системы в составе общей платформы </w:t>
      </w:r>
      <w:r w:rsidR="00052944">
        <w:rPr>
          <w:rFonts w:ascii="Times New Roman" w:eastAsia="Times New Roman" w:hAnsi="Times New Roman" w:cs="Times New Roman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: тестируется обмен данными между модулями, формирование сводных отчетов и уведомлений. После подтверждения стабильной работы всех функций подсистема принимается в промышленную эксплуатацию.</w:t>
      </w:r>
    </w:p>
    <w:p w14:paraId="7195CB71" w14:textId="2807DE26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Функциональные требования подсистемы. </w:t>
      </w:r>
    </w:p>
    <w:p w14:paraId="1AAAAD0F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выполнения научно-исследовательских и опытно-конструкторских работ подсистема будет обеспечивать выполнение следующих функциональных требований, сформулированных на основании анализа предметной области, типовых производственных сценариев, а также исходных технических требований:</w:t>
      </w:r>
    </w:p>
    <w:p w14:paraId="20BDC76E" w14:textId="77777777" w:rsidR="00E403C7" w:rsidRDefault="00E35F86" w:rsidP="003101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Фиксация нарушения, рисков по рабочему месту;</w:t>
      </w:r>
    </w:p>
    <w:p w14:paraId="532EF1DF" w14:textId="05DAE99B" w:rsidR="00405BCD" w:rsidRPr="00405BCD" w:rsidRDefault="00405BCD" w:rsidP="00405B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Отображение рабочих мест на интерфейсе системы и интерактивный мониторинг состояния рабочего места;</w:t>
      </w:r>
    </w:p>
    <w:p w14:paraId="2B989C88" w14:textId="77777777" w:rsidR="00E403C7" w:rsidRPr="003101D8" w:rsidRDefault="00E35F86" w:rsidP="003101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Регистрация несчастных случаев, микротравм, инцидентов, аварий, пожаров, потенциально опасных происшествий, ухудшения здоровья сотрудников;</w:t>
      </w:r>
    </w:p>
    <w:p w14:paraId="18B9D185" w14:textId="77777777" w:rsidR="00E403C7" w:rsidRPr="003101D8" w:rsidRDefault="00E35F86" w:rsidP="003101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мероприятий по устранению рисков, нарушений;</w:t>
      </w:r>
    </w:p>
    <w:p w14:paraId="2BA79311" w14:textId="77777777" w:rsidR="00E403C7" w:rsidRPr="003101D8" w:rsidRDefault="00E35F86" w:rsidP="003101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ответственных по устранению выявленных рисков, нарушений;</w:t>
      </w:r>
    </w:p>
    <w:p w14:paraId="56C1AC0C" w14:textId="77777777" w:rsidR="00E403C7" w:rsidRPr="003101D8" w:rsidRDefault="00E35F86" w:rsidP="003101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и анализ устранения выявленных рисков, нарушений;</w:t>
      </w:r>
    </w:p>
    <w:p w14:paraId="5EF21D07" w14:textId="1929D932" w:rsidR="00E403C7" w:rsidRPr="003101D8" w:rsidRDefault="00E35F86" w:rsidP="003101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Информационное взаимодействие со смежными системами корпорации и подсистемами внедряемой </w:t>
      </w:r>
      <w:r w:rsidR="00D249D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(получение информации о фактическом состоянии места, разрешение на выполнение работ и </w:t>
      </w:r>
      <w:proofErr w:type="gram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proofErr w:type="gram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09507920" w14:textId="77777777" w:rsidR="00E403C7" w:rsidRPr="003101D8" w:rsidRDefault="00E35F86" w:rsidP="003101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оперативного внесения нарушений техники безопасности и правил ведения горных работ с применением мобильных устройств;</w:t>
      </w:r>
    </w:p>
    <w:p w14:paraId="6F438375" w14:textId="77777777" w:rsidR="00E403C7" w:rsidRPr="003101D8" w:rsidRDefault="00E35F86" w:rsidP="003101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статистических данных для анализа и оценки уровня безопасности (кол-во, виды нарушений по объектам, тяжесть нарушений, время реакции на нарушение);</w:t>
      </w:r>
    </w:p>
    <w:p w14:paraId="6E4AB2F2" w14:textId="5AD80BD8" w:rsidR="00E403C7" w:rsidRPr="003101D8" w:rsidRDefault="00E35F86" w:rsidP="003101D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отчетных форм.</w:t>
      </w:r>
    </w:p>
    <w:p w14:paraId="42BFE98C" w14:textId="485CC6C9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30" w:name="bookmark=id.o121fu57bg0f" w:colFirst="0" w:colLast="0"/>
      <w:bookmarkStart w:id="31" w:name="_Toc224822157"/>
      <w:bookmarkEnd w:id="30"/>
      <w:r w:rsidRPr="003101D8">
        <w:rPr>
          <w:rFonts w:ascii="Times New Roman" w:eastAsia="Times New Roman" w:hAnsi="Times New Roman" w:cs="Times New Roman"/>
          <w:b/>
          <w:color w:val="000000"/>
        </w:rPr>
        <w:t>Подсистема «Диспетчеризация».</w:t>
      </w:r>
      <w:bookmarkEnd w:id="31"/>
    </w:p>
    <w:p w14:paraId="576F6E75" w14:textId="30A8684D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20"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Научные задачи. </w:t>
      </w:r>
    </w:p>
    <w:p w14:paraId="68ED6D19" w14:textId="2945A80E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Создать подсистему «Диспетчеризация» для централизованного мониторинга горных работ, объединяющую данные от различных модулей </w:t>
      </w:r>
      <w:r w:rsidR="00052944">
        <w:rPr>
          <w:rFonts w:ascii="Times New Roman" w:eastAsia="Times New Roman" w:hAnsi="Times New Roman" w:cs="Times New Roman"/>
          <w:sz w:val="28"/>
          <w:szCs w:val="28"/>
        </w:rPr>
        <w:t>ИС</w:t>
      </w:r>
      <w:r w:rsidR="00D249D1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и обеспечивающую информационную поддержку принятия решений. Задача заключается в разработке единого рабочего места диспетчера, где в консолидированном виде отображается информация о ключевых производственных процессах рудника: состояние выполнения сменных заданий, местоположение персонала, регистрируемые события и инциденты. Необходимо исследовать и внедрить эффективные способы визуализации данных: отображение схемы выработок с текущим состоянием, позиции персонала и техники (на объектах Корпорации, где техника оборудована необходимым аппаратным обеспечением). Требуется разработка алгоритмов информационной поддержки диспетчера – система должна структурировать поступающие данные, группировать связанные события и предоставлять всю необходимую информацию для принятия решений в удобном виде. Гипотеза: внедрение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lastRenderedPageBreak/>
        <w:t>интегрированной диспетчерской системы повысит эффективность координации работ и обеспечит оперативное реагирование на производственные ситуации, минимизируя потенциальные потери.</w:t>
      </w:r>
    </w:p>
    <w:p w14:paraId="777F35D0" w14:textId="6F50C9EA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20"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>Этапы НИОКР:</w:t>
      </w:r>
    </w:p>
    <w:p w14:paraId="664075AE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прототипов и сбор требований: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изучение опыта уже действующих диспетчерских центров (в горной отрасли и других отраслях), сбор требований у будущих пользователей – диспетчеров Казахмыс. Выявляются основные информационные потребности (какие данные необходимы диспетчеру для контроля работ), проблемы текущих разрозненных систем (дублирование сигналов, несовместимость каналов связи, отсутствие единого интерфейса).</w:t>
      </w:r>
    </w:p>
    <w:p w14:paraId="51EF7D7C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Формирование технического облика: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оборудования и программных средств для диспетчерского пункта. Определяется компоновка: будет ли видеостена или несколько мониторов, какой сервер необходим для обработки событий, какое коммуникационное оборудование (радиосвязь, IP-телефония) потребуется. Разрабатываются макеты интерфейса диспетчера: цифровая карта (мнемосхема) горных выработок, таблицы с параметрами, индикаторы состояния систем, панели оповещений.</w:t>
      </w:r>
    </w:p>
    <w:p w14:paraId="6BADDFC0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программных сервисов: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модуля сбора данных от разнородных источников. Система должна иметь возможность принимать данные от: датчиков вентиляции и газа, системы управления оборудованием, системы позиционирования людей (RFID-метки), камер видеонаблюдения, телефонной связи и др. Реализуется центральное хранилище данных в режиме реального времени, куда стекаются и унифицируются все входящие потоки.</w:t>
      </w:r>
    </w:p>
    <w:p w14:paraId="086DC390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Логика анализа событий: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разработка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алгоритмов обнаружения критических ситуаций и информационной поддержки диспетчера. В системе настраиваются правила мониторинга: при возникновении определённых комбинаций событий (например, неисправность оборудования + присутствие персонала в зоне) система автоматически генерирует уведомление с высоким приоритетом и выводит на экран диспетчера всю релевантную информацию.</w:t>
      </w:r>
    </w:p>
    <w:p w14:paraId="75F413B2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Для критических ситуаций в системе заранее загружаются инструкции и схемы действий. При возникновении инцидента диспетчер получает структурированную информацию: тип события, его локализацию на схеме рудника, список затронутого персонала и пошаговый регламент реагирования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согласно внутренним инструкциям предприятия. Система визуализирует план горных выработок с отметкой места инцидента и расположением персонала, что позволяет диспетчеру быстро оценить ситуацию и координировать действия служб.</w:t>
      </w:r>
    </w:p>
    <w:p w14:paraId="2FA49032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Тестирование в симуляторе: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тестового программного полигона (симулятора шахты), где воспроизводятся различные сценарии: виртуальные датчики, движущиеся значки работников на карте, возникающие аварии. Проверяется, как система диспетчеризации реагирует: все ли сигналы принимаются, нет ли ложных тревог, корректно ли формируются рекомендации. По итогам симуляций вносятся корректировки в алгоритмы, отсекаются ложные срабатывания, добиваются гарантии, что ни один критический сигнал не останется незамеченным.</w:t>
      </w:r>
    </w:p>
    <w:p w14:paraId="573CA3A8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Поэтапное внедрение: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подключение новой диспетчерской системы к реальным объектам по шагам. Сначала интегрируются наиболее критичные системы: контроль атмосферы и вентиляции, энергоснабжение, система позиционирования – и проверяется их работа через новый интерфейс. Затем последовательно добавляются остальные источники данных. На каждом этапе проводится обучение диспетчеров работе с новыми функциями, сбор их предложений по улучшению эргономики, настройки приоритетов сигналов и </w:t>
      </w:r>
      <w:proofErr w:type="gram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т.п.</w:t>
      </w:r>
      <w:proofErr w:type="gramEnd"/>
    </w:p>
    <w:p w14:paraId="4C5F4789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Финальные испытания: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испытательный период работы новой диспетчерской в круглосуточном режиме параллельно со старой системой (</w:t>
      </w:r>
      <w:proofErr w:type="gram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proofErr w:type="gram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идёт дублирование функций). Оценивается эффективность: например, сравнивается скорость передачи информации между сменами, полнота журналирования событий (в новой системе все автоматически фиксируется, тогда как вручную могли возникать пропуски). Если в ходе испытательного периода новая система позволяет быстрее реагировать и не теряет информацию, принимается решение о полном переходе на неё и отключении старых разрозненных средств.</w:t>
      </w:r>
    </w:p>
    <w:p w14:paraId="7E4834FF" w14:textId="02A67CFA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20"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Критерии эффективности. </w:t>
      </w:r>
    </w:p>
    <w:p w14:paraId="33261FDC" w14:textId="77777777" w:rsidR="00E403C7" w:rsidRPr="003101D8" w:rsidRDefault="00E35F86" w:rsidP="003101D8">
      <w:pPr>
        <w:snapToGrid w:val="0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В результате внедрения подсистемы диспетчеризации ожидается повышение оперативности и точности управления производством. Основные критерии успеха:</w:t>
      </w:r>
    </w:p>
    <w:p w14:paraId="58A1131C" w14:textId="77777777" w:rsidR="00E403C7" w:rsidRPr="003101D8" w:rsidRDefault="00E35F86" w:rsidP="003101D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Сокращение среднего времени реагирования на инцидент (с момента возникновения события до начала действий по его локализации). Целевой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показатель – снижение не менее чем на 10% относительно базового уровня (например, с 10 минут до 9 минут или менее).</w:t>
      </w:r>
    </w:p>
    <w:p w14:paraId="3667115C" w14:textId="77777777" w:rsidR="00E403C7" w:rsidRPr="003101D8" w:rsidRDefault="00E35F86" w:rsidP="003101D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 доли аварийных ситуаций, локализованных на ранней стадии без серьёзных последствий. Например, раньше при задымлении под землёй информация доходила до диспетчера от рабочих спустя несколько минут, теперь система сигнализирует мгновенно и позволяет начать эвакуацию немедленно – в результате никто не пострадал. Статистически этот критерий можно отразить как отсутствие тяжёлых происшествий в случаях, когда система выдавала предупреждающие сигналы.</w:t>
      </w:r>
    </w:p>
    <w:p w14:paraId="2B11B763" w14:textId="77777777" w:rsidR="00E403C7" w:rsidRPr="003101D8" w:rsidRDefault="00E35F86" w:rsidP="003101D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 нагрузки и стрессового фактора для диспетчеров. Косвенным критерием эффективности является то, что хорошая автоматизированная система снимает с оператора часть рутинных задач: если раньше диспетчер тратил время на заполнение журналов, обзвон ответственных, сбор сведений вручную, то теперь эти функции автоматизированы. В идеале один диспетчер с новой системой сможет выполнять объём работы, для которого раньше требовалось два человека (оптимизация штата или высвобождение времени на аналитическую работу).</w:t>
      </w:r>
    </w:p>
    <w:p w14:paraId="61B516F2" w14:textId="77777777" w:rsidR="00E403C7" w:rsidRPr="003101D8" w:rsidRDefault="00E35F86" w:rsidP="003101D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Улучшение координации и информированности смежных служб. Например, уменьшение простоев оборудования по организационным причинам (ожидание разрешения, несвоевременная передача информации) можно отчасти связать с внедрением централизованной диспетчерской. Этот эффект будет отражён в показателях производительности (рост выработки, снижение незапланированных остановок).</w:t>
      </w:r>
    </w:p>
    <w:p w14:paraId="7B3E34C7" w14:textId="6E169EC9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20"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Методика сбора и анализа данных. </w:t>
      </w:r>
    </w:p>
    <w:p w14:paraId="1C7BA198" w14:textId="77777777" w:rsidR="00E403C7" w:rsidRPr="003101D8" w:rsidRDefault="00000000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4"/>
          <w:id w:val="742376742"/>
        </w:sdtPr>
        <w:sdtContent>
          <w:r w:rsidR="00E35F86" w:rsidRPr="003101D8">
            <w:rPr>
              <w:rFonts w:ascii="Times New Roman" w:eastAsia="Gungsuh" w:hAnsi="Times New Roman" w:cs="Times New Roman"/>
              <w:color w:val="000000"/>
              <w:sz w:val="28"/>
              <w:szCs w:val="28"/>
            </w:rPr>
            <w:t xml:space="preserve">После запуска новой диспетчерской будет накапливаться обширный массив данных: логи всех поступивших сигналов и действий диспетчера с точными временными метками. Это позволит анализировать «жизненный цикл» каждого инцидента в постфактум режиме. Например, можно проследить последовательность: сработал аварийный датчик (в 10:03:15) → система зафиксировала сигнал и отобразила его (10:03:16) → диспетчер увидел и подтвердил оповещение (10:03:45) → начата эвакуация людей (10:05:00) → авария ликвидирована (10:20:00) и т.д. Сравнение таких цепочек с регламентными требованиями покажет узкие места: выяснится, не медлит ли диспетчер с реакцией на некоторые типы сигналов, нет ли избыточных ложных предупреждений, сбивающих с толку. Анализ последовательностей событий и </w:t>
          </w:r>
          <w:r w:rsidR="00E35F86" w:rsidRPr="003101D8">
            <w:rPr>
              <w:rFonts w:ascii="Times New Roman" w:eastAsia="Gungsuh" w:hAnsi="Times New Roman" w:cs="Times New Roman"/>
              <w:color w:val="000000"/>
              <w:sz w:val="28"/>
              <w:szCs w:val="28"/>
            </w:rPr>
            <w:lastRenderedPageBreak/>
            <w:t xml:space="preserve">временных задержек (методы </w:t>
          </w:r>
          <w:proofErr w:type="spellStart"/>
          <w:r w:rsidR="00E35F86" w:rsidRPr="003101D8">
            <w:rPr>
              <w:rFonts w:ascii="Times New Roman" w:eastAsia="Gungsuh" w:hAnsi="Times New Roman" w:cs="Times New Roman"/>
              <w:color w:val="000000"/>
              <w:sz w:val="28"/>
              <w:szCs w:val="28"/>
            </w:rPr>
            <w:t>хронографирования</w:t>
          </w:r>
          <w:proofErr w:type="spellEnd"/>
          <w:r w:rsidR="00E35F86" w:rsidRPr="003101D8">
            <w:rPr>
              <w:rFonts w:ascii="Times New Roman" w:eastAsia="Gungsuh" w:hAnsi="Times New Roman" w:cs="Times New Roman"/>
              <w:color w:val="000000"/>
              <w:sz w:val="28"/>
              <w:szCs w:val="28"/>
            </w:rPr>
            <w:t>, сравнительный анализ с нормативами) позволит скорректировать алгоритмы системы или потребовать пересмотра инструкций. Также планируется сопоставлять производственные показатели (добыча, простои оборудования) с данными логов: например, уменьшились ли организационные простои благодаря улучшенной координации – для этого будут анализироваться причины простоев до и после внедрения системы. В рамках качественного анализа будут проводиться опросы диспетчеров и руководителей смен: улучшилась ли, по их мнению, управляемость производством, ощущают ли они, что «картина работ» стала более прозрачной и контролируемой. Эти субъективные данные, дополненные статистикой, дадут целостную оценку эффекта от подсистемы диспетчеризации. Кроме того, собирается информация о надёжности системы: частота сбоев программного обеспечения, отказы оборудования диспетчерского пункта. Методы теории надёжности (например, расчёт среднего времени наработки на отказ, времени восстановления) будут применены к собранным данным, и по результатам могут быть предложены дополнительные меры (например, дублирование критичных датчиков, изменение настроек чувствительности сигнализации).</w:t>
          </w:r>
        </w:sdtContent>
      </w:sdt>
    </w:p>
    <w:p w14:paraId="4DF2FBE4" w14:textId="04E3DAB5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20" w:after="120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Метод валидации. </w:t>
      </w:r>
    </w:p>
    <w:p w14:paraId="7DB63217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Валидация подсистемы диспетчеризации – одна из самых ответственных из-за её критической роли в управлении производством. Проверка осуществляется </w:t>
      </w:r>
      <w:proofErr w:type="spellStart"/>
      <w:r w:rsidRPr="003101D8">
        <w:rPr>
          <w:rFonts w:ascii="Times New Roman" w:eastAsia="Times New Roman" w:hAnsi="Times New Roman" w:cs="Times New Roman"/>
          <w:sz w:val="28"/>
          <w:szCs w:val="28"/>
        </w:rPr>
        <w:t>комиссионно</w:t>
      </w:r>
      <w:proofErr w:type="spellEnd"/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с участием представителей служб охраны труда, производства и ИТ. Вначале проводится тестирование различных сценариев: от штатной работы до критических ситуаций. Для каждого сценария комиссия оценивает корректность отображения данных, полноту поступающей информации, своевременность генерации уведомлений для диспетчера.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ab/>
        <w:t>Особое внимание уделяется стабильности работы системы: проверяется обработка больших объемов данных, время отклика интерфейса при пиковых нагрузках. Тестируется отказоустойчивость – при сбое одного из компонентов система должна продолжить работу и уведомить диспетчера о возникшей проблеме. После тестирования в контролируемых условиях проводится пилотная эксплуатация: выбранная смена работает через новую систему параллельно с существующими процессами. За период пилота фиксируются все замечания и оценивается надежность системы.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ab/>
        <w:t xml:space="preserve">Окончательная приемка проводится по требованиям ТЗ: комиссия проверяет реализацию всех заявленных функций. Например, требование «централизованное отображение состояния горных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работ» проверяется демонстрацией сводного дашборда; требование «регистрация и отображение инцидентов» – созданием тестового события и проверкой его корректного отображения с правильной приоритизацией. После успешного прохождения всех проверок подсистема принимается в промышленную эксплуатацию.</w:t>
      </w:r>
    </w:p>
    <w:p w14:paraId="51AC9B82" w14:textId="77777777" w:rsidR="00E403C7" w:rsidRPr="003101D8" w:rsidRDefault="00E35F86" w:rsidP="003101D8">
      <w:pPr>
        <w:pStyle w:val="4"/>
        <w:snapToGrid w:val="0"/>
        <w:spacing w:after="120"/>
        <w:ind w:firstLine="708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 xml:space="preserve">5.8.3.6. Функциональные требования подсистемы. </w:t>
      </w:r>
    </w:p>
    <w:p w14:paraId="65D6AD81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выполнения научно-исследовательских и опытно-конструкторских работ подсистема будет обеспечивать выполнение следующих функциональных требований, сформулированных на основании анализа предметной области, типовых производственных сценариев, а также исходных технических требований:</w:t>
      </w:r>
    </w:p>
    <w:p w14:paraId="77CB218D" w14:textId="27DF4BB9" w:rsidR="00E403C7" w:rsidRPr="003101D8" w:rsidRDefault="00E35F86" w:rsidP="00DE7EE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Оперативный мониторинг управления работой персонала </w:t>
      </w:r>
      <w:r w:rsidR="00FF25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транспорта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 указанием статусов и нарушений работы;</w:t>
      </w:r>
    </w:p>
    <w:p w14:paraId="46D30972" w14:textId="77777777" w:rsidR="00E403C7" w:rsidRPr="003101D8" w:rsidRDefault="00E35F86" w:rsidP="00DE7EE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Ведение оперативной статистики по работе шахт в электронном виде, с предоставлением доступа к данным в соответствии с правами доступа;</w:t>
      </w:r>
    </w:p>
    <w:p w14:paraId="291E318F" w14:textId="77777777" w:rsidR="00E403C7" w:rsidRPr="003101D8" w:rsidRDefault="00E35F86" w:rsidP="00DE7EE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Централизованная диспетчеризация производственного процесса на руднике: </w:t>
      </w:r>
    </w:p>
    <w:p w14:paraId="065FF7F2" w14:textId="3C68C456" w:rsidR="00E403C7" w:rsidRPr="003101D8" w:rsidRDefault="00E35F86" w:rsidP="003101D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Централизованное отображение состояния ведения горных работ</w:t>
      </w:r>
      <w:r w:rsidR="00FF253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движения материальных потоков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руднике; </w:t>
      </w:r>
    </w:p>
    <w:p w14:paraId="2AB7ACD9" w14:textId="77777777" w:rsidR="00E403C7" w:rsidRPr="003101D8" w:rsidRDefault="00E35F86" w:rsidP="003101D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Фиксация и отображение нарушения производственных правил; </w:t>
      </w:r>
    </w:p>
    <w:p w14:paraId="636EC191" w14:textId="77777777" w:rsidR="00E403C7" w:rsidRPr="003101D8" w:rsidRDefault="00E35F86" w:rsidP="003101D8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Визуализация критических точек и проблем, требующих особого внимания;</w:t>
      </w:r>
    </w:p>
    <w:p w14:paraId="2B04D57B" w14:textId="77777777" w:rsidR="00E403C7" w:rsidRPr="003101D8" w:rsidRDefault="00E35F86" w:rsidP="00DE7EE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отчетности.</w:t>
      </w:r>
    </w:p>
    <w:p w14:paraId="08F16650" w14:textId="31B544CB" w:rsidR="00E403C7" w:rsidRPr="003101D8" w:rsidRDefault="00E35F86" w:rsidP="00CC6FD6">
      <w:pPr>
        <w:pStyle w:val="2"/>
        <w:numPr>
          <w:ilvl w:val="1"/>
          <w:numId w:val="23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2" w:name="bookmark=id.lj25f58qs3ea" w:colFirst="0" w:colLast="0"/>
      <w:bookmarkStart w:id="33" w:name="_Toc224822158"/>
      <w:bookmarkEnd w:id="32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АППАРАТНОЕ ОБЕСПЕЧЕНИЕ</w:t>
      </w:r>
      <w:bookmarkEnd w:id="33"/>
    </w:p>
    <w:p w14:paraId="2FEEB480" w14:textId="6E487A13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OLE_LINK1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Доукомплектация и дооснащение действующей инфраструктуры ПРС и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СППиТ</w:t>
      </w:r>
      <w:bookmarkEnd w:id="34"/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пройденных с момента последней модернизации участках рудников Жомарт </w:t>
      </w:r>
      <w:r w:rsidR="006A0A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6A0A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ланды, а также дополнительное оснащение персонала оборудованием по представленному ниже списку критически важно для достижения научных и практических целей НИОКР. </w:t>
      </w:r>
    </w:p>
    <w:p w14:paraId="738F5722" w14:textId="060C1D88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при полном оснащении систем на каждом из рудников обеспечивается надёжный сбор данных достаточного объёма и качества. Это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условие гарантирует полноту информационной базы для корректной работы аналитических моделей и достоверное отображение процессов в интерфейсе диспетчера. В противном случае отсутствие аппаратного компонента на каком-либо объекте приведёт к разрозненности данных и снижению точности результатов. Оборудование должно быть поставлено для дальнейшей интеграции в действующую ИТ-инфраструктуру компании и адаптирования к экстремальным условиям подземных работ, чтобы обеспечить непрерывность съёма информации и её надёжную передачу.</w:t>
      </w:r>
    </w:p>
    <w:p w14:paraId="5D0E9BE0" w14:textId="5E4CAF5A" w:rsidR="00E403C7" w:rsidRPr="003101D8" w:rsidRDefault="00E35F86" w:rsidP="00CC6FD6">
      <w:pPr>
        <w:pStyle w:val="3"/>
        <w:numPr>
          <w:ilvl w:val="2"/>
          <w:numId w:val="23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35" w:name="_Toc224822159"/>
      <w:r w:rsidRPr="003101D8">
        <w:rPr>
          <w:rFonts w:ascii="Times New Roman" w:eastAsia="Times New Roman" w:hAnsi="Times New Roman" w:cs="Times New Roman"/>
          <w:b/>
          <w:color w:val="000000"/>
        </w:rPr>
        <w:t>Связь с программными модулями</w:t>
      </w:r>
      <w:bookmarkEnd w:id="35"/>
    </w:p>
    <w:p w14:paraId="147EC934" w14:textId="7FA99952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>Подсистема “Электронное наряд-задание”</w:t>
      </w:r>
    </w:p>
    <w:p w14:paraId="5EF987C9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подсистеме «Электронное наряд-задание» оборудование обеспечивает автоматизированный учёт и контроль выхода горняков на смену и фиксацию выполнения нарядов. Головные светильники с встроенными транспондерами позиционирования в сочетании со считывающими устройствами регистрируют факт выдачи нарядов и местоположение работников по сменной карте. Зарядные станции фиксируют процесс возвращения и зарядки фонарей. Собранная этими средствами информация позволяет системе определять присутствие персонала на рабочих местах и прогресс в выполнении работ. Без дополнительной установки данных компонентов подсистема не сможет достоверно отслеживать распределение задач и степень их выполнения.</w:t>
      </w:r>
    </w:p>
    <w:p w14:paraId="25DB1731" w14:textId="25BDD9C2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>Подсистема “Безопасное рабочее место”</w:t>
      </w:r>
    </w:p>
    <w:p w14:paraId="61157F3A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 подсистеме «Безопасное рабочее место» сделан упор на аппаратный мониторинг и своевременное выявление опасных ситуаций. В список закупаемого оборудования входят аварийные головные светильники со встроенными модулями оповещения и поиска, антенны аварийной связи, а также устройства поиска в завале и комплексы персонального оповещения. При возгорании, обрушении или появлении опасных факторов эти средства обеспечивают передачу сигнала тревоги и определение координат пострадавших. Резервные источники питания, ИБП и сетевые фильтры гарантируют надёжность работы аварийных коммуникаций даже при перебоях внешнего электроснабжения. Совокупность указанной техники позволяет своевременно предупредить ответственных лиц о необходимости эвакуации и ускорить реагирование аварийных служб.</w:t>
      </w:r>
    </w:p>
    <w:p w14:paraId="10BEB867" w14:textId="408FEF6F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lastRenderedPageBreak/>
        <w:t>Подсистема “Диспетчеризация”</w:t>
      </w:r>
    </w:p>
    <w:p w14:paraId="7FB50335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корректной работы подсистемы «Диспетчеризация» критически важна передача и обработка данных от оборудования в режиме реального времени. Комплект радиостанций (портативных и стационарных) совместно с базовыми станциями и контроллерами головной системы обеспечивает непрерывную связь между диспетчером и подземными подразделениями. Сетевые устройства (серверы, коммутаторы, точки доступа) интегрируют сигналы с фонарей, транспондеров и других датчиков в единое информационное пространство. Это создаёт диспетчерскую карту актуальных событий и параметров производства, позволяя диспетчерам оперативно распределять ресурсы и координировать работы в соответствии с изменениями обстановки. Без этих каналов связи система не сможет обеспечить своевременный контроль процессов и адекватное управление силами и средствами.</w:t>
      </w:r>
    </w:p>
    <w:p w14:paraId="1471B9D4" w14:textId="3454C253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>Риски неполного оснащения</w:t>
      </w:r>
    </w:p>
    <w:p w14:paraId="69F2C11F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Частичное или несвоевременное оснащение любого рудника из трёх приведёт к:</w:t>
      </w:r>
    </w:p>
    <w:p w14:paraId="20E7AA90" w14:textId="77777777" w:rsidR="00E403C7" w:rsidRPr="003101D8" w:rsidRDefault="00E35F86" w:rsidP="00DE7E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разрывам покрытия и потере событий (позиционирование/оповещение/связь);</w:t>
      </w:r>
    </w:p>
    <w:p w14:paraId="72872A28" w14:textId="77777777" w:rsidR="00E403C7" w:rsidRPr="003101D8" w:rsidRDefault="00E35F86" w:rsidP="00DE7E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искажению KPI и невозможности статистической верификации моделей;</w:t>
      </w:r>
    </w:p>
    <w:p w14:paraId="46692430" w14:textId="77777777" w:rsidR="00E403C7" w:rsidRPr="003101D8" w:rsidRDefault="00E35F86" w:rsidP="00DE7E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снижению достоверности интерфейсов диспетчера/оператора и рискам для промышленной безопасности;</w:t>
      </w:r>
    </w:p>
    <w:p w14:paraId="4A9E0F3E" w14:textId="77777777" w:rsidR="00E403C7" w:rsidRPr="003101D8" w:rsidRDefault="00E35F86" w:rsidP="00DE7EE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невозможности представить результаты как НИОКР-продукт из-за недостаточной полноты массива данных.</w:t>
      </w:r>
    </w:p>
    <w:p w14:paraId="2CBB9424" w14:textId="0D0A4A88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>Совместимость</w:t>
      </w:r>
    </w:p>
    <w:p w14:paraId="332F0205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Проектируемые и разрабатываемые в рамках настоящей научно-исследовательской и опытно-конструкторской работы (НИОКР) программные решения должны обеспечивать полную совместимость с уже эксплуатируемым и проверенным аппаратным обеспечением на производственных объектах ТОО «Корпорация Казахмыс». Это требование обусловлено необходимостью гарантированной интеграции с действующими промышленными ИТ-инфраструктурами, системами контроля, безопасности и диспетчеризации, а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также с решениями, ранее внедрёнными на объектах компании в рамках этапной цифровизации и автоматизации производственных процессов.</w:t>
      </w:r>
    </w:p>
    <w:p w14:paraId="2D6D4499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выполнения проекта Исполнитель обязан обеспечить поставку аппаратного обеспечения, которое полностью совместимо как с текущей архитектурой и стандартами информационной безопасности Заказчика, так и с имеющимися средствами контроля, позиционирования, идентификации, связи и энергообеспечения, установленными на объектах. Предлагаемое оборудование должно обладать промышленной надёжностью, соответствовать условиям эксплуатации в сложных климатических и технологических условиях (в том числе подземных рудников).</w:t>
      </w:r>
    </w:p>
    <w:p w14:paraId="53ED5FB2" w14:textId="77777777" w:rsidR="00E403C7" w:rsidRPr="003101D8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 несёт ответственность за корректный выбор аппаратных компонентов, подтверждённый результатами предварительных испытаний, технической документацией, сертификатами соответствия, а также успешной интеграцией в производственные процессы Заказчика. Дополнительные согласования и адаптации оборудования должны производиться в рамках утверждённой проектной методологии и документироваться надлежащим образом.</w:t>
      </w:r>
    </w:p>
    <w:p w14:paraId="547D1FC2" w14:textId="77777777" w:rsidR="00E403C7" w:rsidRDefault="00E35F86" w:rsidP="003101D8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Ниже представлен перечень оборудования, обязательного к поставке Исполнителем в рамках реализации проекта:</w:t>
      </w:r>
    </w:p>
    <w:p w14:paraId="3A55E0E3" w14:textId="77777777" w:rsidR="00E21D82" w:rsidRPr="00662BC4" w:rsidRDefault="00E21D82" w:rsidP="00E21D82">
      <w:pPr>
        <w:pStyle w:val="af6"/>
        <w:numPr>
          <w:ilvl w:val="3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80"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Рудник </w:t>
      </w:r>
      <w:r w:rsidRPr="00E64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«Жомарт» </w:t>
      </w:r>
    </w:p>
    <w:tbl>
      <w:tblPr>
        <w:tblW w:w="9791" w:type="dxa"/>
        <w:tblLook w:val="04A0" w:firstRow="1" w:lastRow="0" w:firstColumn="1" w:lastColumn="0" w:noHBand="0" w:noVBand="1"/>
      </w:tblPr>
      <w:tblGrid>
        <w:gridCol w:w="1257"/>
        <w:gridCol w:w="6812"/>
        <w:gridCol w:w="1722"/>
      </w:tblGrid>
      <w:tr w:rsidR="000968DD" w:rsidRPr="000F359B" w14:paraId="29996CDC" w14:textId="77777777" w:rsidTr="00485DA0">
        <w:trPr>
          <w:trHeight w:val="340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141E7" w14:textId="5E14E97E" w:rsidR="000968DD" w:rsidRPr="00E21D82" w:rsidRDefault="000968DD" w:rsidP="000968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A01CD" w14:textId="77777777" w:rsidR="000968DD" w:rsidRPr="00E21D82" w:rsidRDefault="000968DD" w:rsidP="000968D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21D82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3E8DE" w14:textId="77777777" w:rsidR="000968DD" w:rsidRPr="00E21D82" w:rsidRDefault="000968DD" w:rsidP="000968D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21D82">
              <w:rPr>
                <w:rFonts w:ascii="Times New Roman" w:hAnsi="Times New Roman" w:cs="Times New Roman"/>
                <w:b/>
                <w:bCs/>
                <w:color w:val="000000"/>
              </w:rPr>
              <w:t>Кол-во</w:t>
            </w:r>
          </w:p>
        </w:tc>
      </w:tr>
      <w:tr w:rsidR="00E23F06" w:rsidRPr="000F359B" w14:paraId="39E758DE" w14:textId="77777777" w:rsidTr="00485DA0">
        <w:trPr>
          <w:trHeight w:val="320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A6B06" w14:textId="392BE061" w:rsidR="00E23F06" w:rsidRDefault="00E23F06" w:rsidP="00E23F06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588A6A" w14:textId="634BB4B0" w:rsidR="00E23F06" w:rsidRPr="00E21D82" w:rsidRDefault="00E23F06" w:rsidP="00E23F06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Рации без DTMF  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C2D80D" w14:textId="549D80CF" w:rsidR="00E23F06" w:rsidRDefault="00BA6732" w:rsidP="00E23F06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790</w:t>
            </w:r>
          </w:p>
        </w:tc>
      </w:tr>
      <w:tr w:rsidR="00BA6732" w:rsidRPr="000F359B" w14:paraId="1A5B9060" w14:textId="77777777" w:rsidTr="00D0175E">
        <w:trPr>
          <w:trHeight w:val="320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D3589" w14:textId="76731091" w:rsidR="00BA6732" w:rsidRPr="00E23F06" w:rsidRDefault="00BA6732" w:rsidP="00BA673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6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8BC599" w14:textId="11A2D507" w:rsidR="00BA6732" w:rsidRPr="00E23F06" w:rsidRDefault="00BA6732" w:rsidP="00BA6732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Светильник шахтёра головной (с меткой аварийного оповещения, позиционирования и поиска в завале)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86FF3" w14:textId="191BC90E" w:rsidR="00BA6732" w:rsidRPr="00E23F06" w:rsidRDefault="00BA6732" w:rsidP="00BA6732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1000</w:t>
            </w:r>
          </w:p>
        </w:tc>
      </w:tr>
    </w:tbl>
    <w:p w14:paraId="625D5168" w14:textId="77777777" w:rsidR="00E21D82" w:rsidRPr="00662BC4" w:rsidRDefault="00E21D82" w:rsidP="00E21D82">
      <w:pPr>
        <w:pStyle w:val="af6"/>
        <w:numPr>
          <w:ilvl w:val="3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80" w:after="12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Рудник </w:t>
      </w:r>
      <w:r w:rsidRPr="00E64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«</w:t>
      </w:r>
      <w:proofErr w:type="spellStart"/>
      <w:r w:rsidRPr="00E64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Ж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иланды</w:t>
      </w:r>
      <w:proofErr w:type="spellEnd"/>
      <w:r w:rsidRPr="00E64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» </w:t>
      </w: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6804"/>
        <w:gridCol w:w="1701"/>
        <w:gridCol w:w="7"/>
      </w:tblGrid>
      <w:tr w:rsidR="000968DD" w:rsidRPr="000F359B" w14:paraId="6F42A811" w14:textId="77777777" w:rsidTr="000968DD">
        <w:trPr>
          <w:gridAfter w:val="1"/>
          <w:wAfter w:w="7" w:type="dxa"/>
          <w:trHeight w:val="320"/>
        </w:trPr>
        <w:tc>
          <w:tcPr>
            <w:tcW w:w="1271" w:type="dxa"/>
            <w:noWrap/>
            <w:vAlign w:val="center"/>
            <w:hideMark/>
          </w:tcPr>
          <w:p w14:paraId="3108FC2B" w14:textId="5004AAAF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21D82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6804" w:type="dxa"/>
            <w:noWrap/>
            <w:vAlign w:val="center"/>
            <w:hideMark/>
          </w:tcPr>
          <w:p w14:paraId="40BEBAFD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21D82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и технические характеристики</w:t>
            </w:r>
          </w:p>
        </w:tc>
        <w:tc>
          <w:tcPr>
            <w:tcW w:w="1701" w:type="dxa"/>
            <w:noWrap/>
            <w:vAlign w:val="center"/>
            <w:hideMark/>
          </w:tcPr>
          <w:p w14:paraId="70184CAE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21D82">
              <w:rPr>
                <w:rFonts w:ascii="Times New Roman" w:hAnsi="Times New Roman" w:cs="Times New Roman"/>
                <w:b/>
                <w:bCs/>
                <w:color w:val="000000"/>
              </w:rPr>
              <w:t>Кол-во</w:t>
            </w:r>
          </w:p>
        </w:tc>
      </w:tr>
      <w:tr w:rsidR="000968DD" w:rsidRPr="00F02989" w14:paraId="52F60EA3" w14:textId="77777777" w:rsidTr="000968DD">
        <w:trPr>
          <w:trHeight w:val="300"/>
        </w:trPr>
        <w:tc>
          <w:tcPr>
            <w:tcW w:w="9783" w:type="dxa"/>
            <w:gridSpan w:val="4"/>
            <w:noWrap/>
            <w:vAlign w:val="center"/>
            <w:hideMark/>
          </w:tcPr>
          <w:p w14:paraId="27D5DFC3" w14:textId="46FAB822" w:rsidR="00E21D82" w:rsidRPr="000968DD" w:rsidRDefault="00E21D82" w:rsidP="000968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68DD">
              <w:rPr>
                <w:rFonts w:ascii="Times New Roman" w:hAnsi="Times New Roman" w:cs="Times New Roman"/>
                <w:color w:val="000000"/>
              </w:rPr>
              <w:t xml:space="preserve"> 1. Оборудование главного </w:t>
            </w:r>
            <w:proofErr w:type="spellStart"/>
            <w:r w:rsidRPr="000968DD">
              <w:rPr>
                <w:rFonts w:ascii="Times New Roman" w:hAnsi="Times New Roman" w:cs="Times New Roman"/>
                <w:color w:val="000000"/>
              </w:rPr>
              <w:t>статива</w:t>
            </w:r>
            <w:proofErr w:type="spellEnd"/>
          </w:p>
        </w:tc>
      </w:tr>
      <w:tr w:rsidR="000968DD" w:rsidRPr="000F359B" w14:paraId="4BA5EF11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449C520A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804" w:type="dxa"/>
            <w:noWrap/>
            <w:vAlign w:val="center"/>
            <w:hideMark/>
          </w:tcPr>
          <w:p w14:paraId="3C0426C5" w14:textId="1B76DD4D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Шкаф монтажный высотой 78 дюймов</w:t>
            </w:r>
          </w:p>
        </w:tc>
        <w:tc>
          <w:tcPr>
            <w:tcW w:w="1701" w:type="dxa"/>
            <w:noWrap/>
            <w:vAlign w:val="center"/>
            <w:hideMark/>
          </w:tcPr>
          <w:p w14:paraId="065024F1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0968DD" w:rsidRPr="000F359B" w14:paraId="667AD5DB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37D13DE3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804" w:type="dxa"/>
            <w:noWrap/>
            <w:vAlign w:val="center"/>
            <w:hideMark/>
          </w:tcPr>
          <w:p w14:paraId="713FF7B7" w14:textId="77777777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Панель распределительная панели главного </w:t>
            </w:r>
            <w:proofErr w:type="spellStart"/>
            <w:r w:rsidRPr="00E21D82">
              <w:rPr>
                <w:rFonts w:ascii="Times New Roman" w:hAnsi="Times New Roman" w:cs="Times New Roman"/>
                <w:color w:val="000000"/>
              </w:rPr>
              <w:t>статива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14:paraId="3E0F27E8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0968DD" w:rsidRPr="000F359B" w14:paraId="33ACFEBD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116B25F4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804" w:type="dxa"/>
            <w:noWrap/>
            <w:vAlign w:val="center"/>
            <w:hideMark/>
          </w:tcPr>
          <w:p w14:paraId="569BAAA0" w14:textId="77777777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Панель распределительная </w:t>
            </w:r>
            <w:proofErr w:type="spellStart"/>
            <w:r w:rsidRPr="00E21D82">
              <w:rPr>
                <w:rFonts w:ascii="Times New Roman" w:hAnsi="Times New Roman" w:cs="Times New Roman"/>
                <w:color w:val="000000"/>
              </w:rPr>
              <w:t>притания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14:paraId="2CEDA3AD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0968DD" w:rsidRPr="000F359B" w14:paraId="556D028D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0EB558CD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6804" w:type="dxa"/>
            <w:noWrap/>
            <w:vAlign w:val="center"/>
            <w:hideMark/>
          </w:tcPr>
          <w:p w14:paraId="5E1C7687" w14:textId="77777777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Станция базовая для передачи голоса аналого-цифровая, (2 канала цифровой конвенциональной радиосвязи)</w:t>
            </w:r>
          </w:p>
        </w:tc>
        <w:tc>
          <w:tcPr>
            <w:tcW w:w="1701" w:type="dxa"/>
            <w:noWrap/>
            <w:vAlign w:val="center"/>
            <w:hideMark/>
          </w:tcPr>
          <w:p w14:paraId="04FC12E1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0968DD" w:rsidRPr="000F359B" w14:paraId="3B276148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5207B9A2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804" w:type="dxa"/>
            <w:noWrap/>
            <w:vAlign w:val="center"/>
            <w:hideMark/>
          </w:tcPr>
          <w:p w14:paraId="0D695099" w14:textId="77777777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Связь на поверхности на 1 канал</w:t>
            </w:r>
          </w:p>
        </w:tc>
        <w:tc>
          <w:tcPr>
            <w:tcW w:w="1701" w:type="dxa"/>
            <w:noWrap/>
            <w:vAlign w:val="center"/>
            <w:hideMark/>
          </w:tcPr>
          <w:p w14:paraId="1C45C1C5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0968DD" w:rsidRPr="000F359B" w14:paraId="70310BE5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70CBE244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804" w:type="dxa"/>
            <w:noWrap/>
            <w:vAlign w:val="center"/>
            <w:hideMark/>
          </w:tcPr>
          <w:p w14:paraId="58B4461C" w14:textId="77777777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Контроллер головной системы </w:t>
            </w:r>
            <w:proofErr w:type="spellStart"/>
            <w:r w:rsidRPr="00E21D82">
              <w:rPr>
                <w:rFonts w:ascii="Times New Roman" w:hAnsi="Times New Roman" w:cs="Times New Roman"/>
                <w:color w:val="000000"/>
              </w:rPr>
              <w:t>Insite</w:t>
            </w:r>
            <w:proofErr w:type="spellEnd"/>
            <w:r w:rsidRPr="00E21D82">
              <w:rPr>
                <w:rFonts w:ascii="Times New Roman" w:hAnsi="Times New Roman" w:cs="Times New Roman"/>
                <w:color w:val="000000"/>
              </w:rPr>
              <w:t xml:space="preserve"> MRS.inc</w:t>
            </w:r>
          </w:p>
        </w:tc>
        <w:tc>
          <w:tcPr>
            <w:tcW w:w="1701" w:type="dxa"/>
            <w:noWrap/>
            <w:vAlign w:val="center"/>
            <w:hideMark/>
          </w:tcPr>
          <w:p w14:paraId="16F2804F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0968DD" w:rsidRPr="000F359B" w14:paraId="0E4F7BD2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24A24F0C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6804" w:type="dxa"/>
            <w:noWrap/>
            <w:vAlign w:val="center"/>
            <w:hideMark/>
          </w:tcPr>
          <w:p w14:paraId="01BF46C5" w14:textId="37C95072" w:rsidR="00E21D82" w:rsidRPr="00E23F06" w:rsidRDefault="00E21D82" w:rsidP="00485DA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Сервер</w:t>
            </w:r>
            <w:proofErr w:type="spellStart"/>
            <w:r w:rsidR="00E23F06">
              <w:rPr>
                <w:rFonts w:ascii="Times New Roman" w:hAnsi="Times New Roman" w:cs="Times New Roman"/>
                <w:color w:val="000000"/>
                <w:lang w:val="ru-RU"/>
              </w:rPr>
              <w:t>ное</w:t>
            </w:r>
            <w:proofErr w:type="spellEnd"/>
            <w:r w:rsidR="00E23F06">
              <w:rPr>
                <w:rFonts w:ascii="Times New Roman" w:hAnsi="Times New Roman" w:cs="Times New Roman"/>
                <w:color w:val="000000"/>
                <w:lang w:val="ru-RU"/>
              </w:rPr>
              <w:t xml:space="preserve"> оборудование</w:t>
            </w:r>
            <w:r w:rsidR="00F719DD">
              <w:rPr>
                <w:rFonts w:ascii="Times New Roman" w:hAnsi="Times New Roman" w:cs="Times New Roman"/>
                <w:color w:val="000000"/>
                <w:lang w:val="ru-RU"/>
              </w:rPr>
              <w:t xml:space="preserve"> Позиционирование</w:t>
            </w:r>
          </w:p>
        </w:tc>
        <w:tc>
          <w:tcPr>
            <w:tcW w:w="1701" w:type="dxa"/>
            <w:noWrap/>
            <w:vAlign w:val="center"/>
            <w:hideMark/>
          </w:tcPr>
          <w:p w14:paraId="220AAB04" w14:textId="006876A1" w:rsidR="00E21D82" w:rsidRPr="00E23F06" w:rsidRDefault="00F719DD" w:rsidP="00485DA0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</w:tr>
      <w:tr w:rsidR="000968DD" w:rsidRPr="000F359B" w14:paraId="7A0EB67A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1A4DD6B9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804" w:type="dxa"/>
            <w:noWrap/>
            <w:vAlign w:val="center"/>
            <w:hideMark/>
          </w:tcPr>
          <w:p w14:paraId="373329DC" w14:textId="77777777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Коммутатор </w:t>
            </w:r>
            <w:proofErr w:type="spellStart"/>
            <w:r w:rsidRPr="00E21D82">
              <w:rPr>
                <w:rFonts w:ascii="Times New Roman" w:hAnsi="Times New Roman" w:cs="Times New Roman"/>
                <w:color w:val="000000"/>
              </w:rPr>
              <w:t>MikroTik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14:paraId="40D9AEAB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0968DD" w:rsidRPr="000F359B" w14:paraId="67CD8B86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217B56CA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804" w:type="dxa"/>
            <w:noWrap/>
            <w:vAlign w:val="center"/>
            <w:hideMark/>
          </w:tcPr>
          <w:p w14:paraId="13BD4F97" w14:textId="77777777" w:rsidR="00E21D82" w:rsidRPr="00E21D82" w:rsidRDefault="00E21D82" w:rsidP="00485DA0">
            <w:pPr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Мини PC</w:t>
            </w:r>
          </w:p>
        </w:tc>
        <w:tc>
          <w:tcPr>
            <w:tcW w:w="1701" w:type="dxa"/>
            <w:noWrap/>
            <w:vAlign w:val="center"/>
            <w:hideMark/>
          </w:tcPr>
          <w:p w14:paraId="60A2FCEA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2</w:t>
            </w:r>
          </w:p>
        </w:tc>
      </w:tr>
      <w:tr w:rsidR="000968DD" w:rsidRPr="000F359B" w14:paraId="4EEBD6B3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536E90CF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6804" w:type="dxa"/>
            <w:noWrap/>
            <w:vAlign w:val="center"/>
            <w:hideMark/>
          </w:tcPr>
          <w:p w14:paraId="53B63C13" w14:textId="77777777" w:rsidR="00E21D82" w:rsidRPr="00E21D82" w:rsidRDefault="00E21D82" w:rsidP="00485DA0">
            <w:pPr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Стабилизатор напряжения</w:t>
            </w:r>
          </w:p>
        </w:tc>
        <w:tc>
          <w:tcPr>
            <w:tcW w:w="1701" w:type="dxa"/>
            <w:noWrap/>
            <w:vAlign w:val="center"/>
            <w:hideMark/>
          </w:tcPr>
          <w:p w14:paraId="112B8DCE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2</w:t>
            </w:r>
          </w:p>
        </w:tc>
      </w:tr>
      <w:tr w:rsidR="000968DD" w:rsidRPr="000F359B" w14:paraId="6F225B18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48987A14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6804" w:type="dxa"/>
            <w:noWrap/>
            <w:vAlign w:val="center"/>
            <w:hideMark/>
          </w:tcPr>
          <w:p w14:paraId="1C901E12" w14:textId="3A148A7F" w:rsidR="00E21D82" w:rsidRPr="00E21D82" w:rsidRDefault="00E21D82" w:rsidP="00485DA0">
            <w:pPr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Сетевой накопитель без дисков</w:t>
            </w:r>
          </w:p>
        </w:tc>
        <w:tc>
          <w:tcPr>
            <w:tcW w:w="1701" w:type="dxa"/>
            <w:noWrap/>
            <w:vAlign w:val="center"/>
            <w:hideMark/>
          </w:tcPr>
          <w:p w14:paraId="5FDE52FB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2</w:t>
            </w:r>
          </w:p>
        </w:tc>
      </w:tr>
      <w:tr w:rsidR="000968DD" w:rsidRPr="000F359B" w14:paraId="59D99301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140DA7D9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6804" w:type="dxa"/>
            <w:noWrap/>
            <w:vAlign w:val="center"/>
            <w:hideMark/>
          </w:tcPr>
          <w:p w14:paraId="6AECFA89" w14:textId="77777777" w:rsidR="00E21D82" w:rsidRPr="00E21D82" w:rsidRDefault="00E21D82" w:rsidP="00485DA0">
            <w:pPr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Жесткий диск SSD</w:t>
            </w:r>
          </w:p>
        </w:tc>
        <w:tc>
          <w:tcPr>
            <w:tcW w:w="1701" w:type="dxa"/>
            <w:noWrap/>
            <w:vAlign w:val="center"/>
            <w:hideMark/>
          </w:tcPr>
          <w:p w14:paraId="20543748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6</w:t>
            </w:r>
          </w:p>
        </w:tc>
      </w:tr>
      <w:tr w:rsidR="000968DD" w:rsidRPr="000F359B" w14:paraId="2CD11AD8" w14:textId="77777777" w:rsidTr="000968DD">
        <w:trPr>
          <w:gridAfter w:val="1"/>
          <w:wAfter w:w="7" w:type="dxa"/>
          <w:trHeight w:val="320"/>
        </w:trPr>
        <w:tc>
          <w:tcPr>
            <w:tcW w:w="1271" w:type="dxa"/>
            <w:noWrap/>
            <w:vAlign w:val="center"/>
            <w:hideMark/>
          </w:tcPr>
          <w:p w14:paraId="0AE98301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6804" w:type="dxa"/>
            <w:vAlign w:val="center"/>
            <w:hideMark/>
          </w:tcPr>
          <w:p w14:paraId="3B537795" w14:textId="77777777" w:rsidR="00E21D82" w:rsidRPr="00F719DD" w:rsidRDefault="00E21D82" w:rsidP="00485DA0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ИБП</w:t>
            </w:r>
            <w:r w:rsidRPr="00F719DD">
              <w:rPr>
                <w:rFonts w:ascii="Times New Roman" w:hAnsi="Times New Roman" w:cs="Times New Roman"/>
                <w:color w:val="000000"/>
                <w:lang w:val="en-US"/>
              </w:rPr>
              <w:t xml:space="preserve"> Vertiv Liebert GXT RT+</w:t>
            </w:r>
          </w:p>
        </w:tc>
        <w:tc>
          <w:tcPr>
            <w:tcW w:w="1701" w:type="dxa"/>
            <w:noWrap/>
            <w:vAlign w:val="center"/>
            <w:hideMark/>
          </w:tcPr>
          <w:p w14:paraId="0C1F6E24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0968DD" w:rsidRPr="000F359B" w14:paraId="7BA92B03" w14:textId="77777777" w:rsidTr="000968DD">
        <w:trPr>
          <w:gridAfter w:val="1"/>
          <w:wAfter w:w="7" w:type="dxa"/>
          <w:trHeight w:val="320"/>
        </w:trPr>
        <w:tc>
          <w:tcPr>
            <w:tcW w:w="1271" w:type="dxa"/>
            <w:noWrap/>
            <w:vAlign w:val="center"/>
            <w:hideMark/>
          </w:tcPr>
          <w:p w14:paraId="6CFF9A0C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6804" w:type="dxa"/>
            <w:vAlign w:val="center"/>
            <w:hideMark/>
          </w:tcPr>
          <w:p w14:paraId="24C5A670" w14:textId="77777777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Преобразователь напряжения</w:t>
            </w:r>
          </w:p>
        </w:tc>
        <w:tc>
          <w:tcPr>
            <w:tcW w:w="1701" w:type="dxa"/>
            <w:noWrap/>
            <w:vAlign w:val="center"/>
            <w:hideMark/>
          </w:tcPr>
          <w:p w14:paraId="4D8ED5B4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0968DD" w:rsidRPr="000F359B" w14:paraId="155A9F5F" w14:textId="77777777" w:rsidTr="000968DD">
        <w:trPr>
          <w:gridAfter w:val="1"/>
          <w:wAfter w:w="7" w:type="dxa"/>
          <w:trHeight w:val="320"/>
        </w:trPr>
        <w:tc>
          <w:tcPr>
            <w:tcW w:w="1271" w:type="dxa"/>
            <w:noWrap/>
            <w:vAlign w:val="center"/>
            <w:hideMark/>
          </w:tcPr>
          <w:p w14:paraId="23E3FD04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6804" w:type="dxa"/>
            <w:vAlign w:val="center"/>
            <w:hideMark/>
          </w:tcPr>
          <w:p w14:paraId="7C6E3DB8" w14:textId="68DC5A43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Сетевой фильтр для шкафов и стоек</w:t>
            </w:r>
          </w:p>
        </w:tc>
        <w:tc>
          <w:tcPr>
            <w:tcW w:w="1701" w:type="dxa"/>
            <w:noWrap/>
            <w:vAlign w:val="center"/>
            <w:hideMark/>
          </w:tcPr>
          <w:p w14:paraId="2C42AFAF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0968DD" w:rsidRPr="000F359B" w14:paraId="0B7BBC8E" w14:textId="77777777" w:rsidTr="000968DD">
        <w:trPr>
          <w:gridAfter w:val="1"/>
          <w:wAfter w:w="7" w:type="dxa"/>
          <w:trHeight w:val="320"/>
        </w:trPr>
        <w:tc>
          <w:tcPr>
            <w:tcW w:w="1271" w:type="dxa"/>
            <w:noWrap/>
            <w:vAlign w:val="center"/>
            <w:hideMark/>
          </w:tcPr>
          <w:p w14:paraId="50A0CE56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6804" w:type="dxa"/>
            <w:vAlign w:val="center"/>
            <w:hideMark/>
          </w:tcPr>
          <w:p w14:paraId="44189661" w14:textId="687F9ECB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Полка одностороннего крепления </w:t>
            </w:r>
          </w:p>
        </w:tc>
        <w:tc>
          <w:tcPr>
            <w:tcW w:w="1701" w:type="dxa"/>
            <w:noWrap/>
            <w:vAlign w:val="center"/>
            <w:hideMark/>
          </w:tcPr>
          <w:p w14:paraId="7E4DD89B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0968DD" w:rsidRPr="000F359B" w14:paraId="1A80CC4C" w14:textId="77777777" w:rsidTr="000968DD">
        <w:trPr>
          <w:gridAfter w:val="1"/>
          <w:wAfter w:w="7" w:type="dxa"/>
          <w:trHeight w:val="320"/>
        </w:trPr>
        <w:tc>
          <w:tcPr>
            <w:tcW w:w="1271" w:type="dxa"/>
            <w:noWrap/>
            <w:vAlign w:val="center"/>
            <w:hideMark/>
          </w:tcPr>
          <w:p w14:paraId="24FD4C02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6804" w:type="dxa"/>
            <w:vAlign w:val="center"/>
            <w:hideMark/>
          </w:tcPr>
          <w:p w14:paraId="2459B9F3" w14:textId="0FD4FE6C" w:rsidR="00E21D82" w:rsidRPr="00E21D82" w:rsidRDefault="00E21D82" w:rsidP="00485DA0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Сетевой фильтр для шкафов и стоек</w:t>
            </w:r>
          </w:p>
        </w:tc>
        <w:tc>
          <w:tcPr>
            <w:tcW w:w="1701" w:type="dxa"/>
            <w:noWrap/>
            <w:vAlign w:val="center"/>
            <w:hideMark/>
          </w:tcPr>
          <w:p w14:paraId="213F7539" w14:textId="77777777" w:rsidR="00E21D82" w:rsidRPr="00E21D82" w:rsidRDefault="00E21D82" w:rsidP="00485DA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719DD" w:rsidRPr="00F02989" w14:paraId="78F58300" w14:textId="77777777" w:rsidTr="000968DD">
        <w:trPr>
          <w:trHeight w:val="300"/>
        </w:trPr>
        <w:tc>
          <w:tcPr>
            <w:tcW w:w="9783" w:type="dxa"/>
            <w:gridSpan w:val="4"/>
            <w:noWrap/>
            <w:vAlign w:val="center"/>
            <w:hideMark/>
          </w:tcPr>
          <w:p w14:paraId="2343BEA5" w14:textId="793121D1" w:rsidR="00F719DD" w:rsidRPr="00E21D82" w:rsidRDefault="00F719DD" w:rsidP="00F71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 </w:t>
            </w:r>
            <w:r w:rsidRPr="000968DD">
              <w:rPr>
                <w:rFonts w:ascii="Times New Roman" w:hAnsi="Times New Roman" w:cs="Times New Roman"/>
                <w:color w:val="000000"/>
              </w:rPr>
              <w:t>2. Ламповая</w:t>
            </w:r>
          </w:p>
        </w:tc>
      </w:tr>
      <w:tr w:rsidR="00F719DD" w:rsidRPr="000F359B" w14:paraId="2FB972AD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7DAF86A4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804" w:type="dxa"/>
            <w:noWrap/>
            <w:vAlign w:val="center"/>
            <w:hideMark/>
          </w:tcPr>
          <w:p w14:paraId="51CD3425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Точка доступа </w:t>
            </w:r>
            <w:proofErr w:type="spellStart"/>
            <w:r w:rsidRPr="00E21D82">
              <w:rPr>
                <w:rFonts w:ascii="Times New Roman" w:hAnsi="Times New Roman" w:cs="Times New Roman"/>
                <w:color w:val="000000"/>
              </w:rPr>
              <w:t>мультиинтерфейсная</w:t>
            </w:r>
            <w:proofErr w:type="spellEnd"/>
            <w:r w:rsidRPr="00E21D82">
              <w:rPr>
                <w:rFonts w:ascii="Times New Roman" w:hAnsi="Times New Roman" w:cs="Times New Roman"/>
                <w:color w:val="000000"/>
              </w:rPr>
              <w:t xml:space="preserve"> (10/100 Base TX, RS-485, блок питания 24В)</w:t>
            </w:r>
          </w:p>
        </w:tc>
        <w:tc>
          <w:tcPr>
            <w:tcW w:w="1701" w:type="dxa"/>
            <w:noWrap/>
            <w:vAlign w:val="center"/>
            <w:hideMark/>
          </w:tcPr>
          <w:p w14:paraId="48563EF1" w14:textId="6B76B5BB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719DD" w:rsidRPr="000F359B" w14:paraId="42DE9B92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7871297E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804" w:type="dxa"/>
            <w:noWrap/>
            <w:vAlign w:val="center"/>
            <w:hideMark/>
          </w:tcPr>
          <w:p w14:paraId="2851AE07" w14:textId="6E21CB06" w:rsidR="00F719DD" w:rsidRPr="00E21D82" w:rsidRDefault="00BA6732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Устройство,</w:t>
            </w:r>
            <w:r w:rsidR="00F719DD" w:rsidRPr="00E21D82">
              <w:rPr>
                <w:rFonts w:ascii="Times New Roman" w:hAnsi="Times New Roman" w:cs="Times New Roman"/>
                <w:color w:val="000000"/>
              </w:rPr>
              <w:t xml:space="preserve"> считывающее с последовательным интерфейсом</w:t>
            </w:r>
          </w:p>
        </w:tc>
        <w:tc>
          <w:tcPr>
            <w:tcW w:w="1701" w:type="dxa"/>
            <w:noWrap/>
            <w:vAlign w:val="center"/>
            <w:hideMark/>
          </w:tcPr>
          <w:p w14:paraId="608E018E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F719DD" w:rsidRPr="00F02989" w14:paraId="4A17BA9B" w14:textId="77777777" w:rsidTr="000968DD">
        <w:trPr>
          <w:trHeight w:val="300"/>
        </w:trPr>
        <w:tc>
          <w:tcPr>
            <w:tcW w:w="9783" w:type="dxa"/>
            <w:gridSpan w:val="4"/>
            <w:noWrap/>
            <w:vAlign w:val="center"/>
            <w:hideMark/>
          </w:tcPr>
          <w:p w14:paraId="1F2E30ED" w14:textId="6CEB42B0" w:rsidR="00F719DD" w:rsidRPr="00E21D82" w:rsidRDefault="00F719DD" w:rsidP="00F71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 </w:t>
            </w:r>
            <w:r w:rsidRPr="000968DD">
              <w:rPr>
                <w:rFonts w:ascii="Times New Roman" w:hAnsi="Times New Roman" w:cs="Times New Roman"/>
                <w:color w:val="000000"/>
              </w:rPr>
              <w:t>3. Абонентские устройства</w:t>
            </w:r>
          </w:p>
        </w:tc>
      </w:tr>
      <w:tr w:rsidR="00F719DD" w:rsidRPr="000F359B" w14:paraId="3985F26F" w14:textId="77777777" w:rsidTr="000968DD">
        <w:trPr>
          <w:gridAfter w:val="1"/>
          <w:wAfter w:w="7" w:type="dxa"/>
          <w:trHeight w:val="640"/>
        </w:trPr>
        <w:tc>
          <w:tcPr>
            <w:tcW w:w="1271" w:type="dxa"/>
            <w:noWrap/>
            <w:vAlign w:val="center"/>
            <w:hideMark/>
          </w:tcPr>
          <w:p w14:paraId="0B5EA33B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36" w:name="_Hlk224910917"/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804" w:type="dxa"/>
            <w:vAlign w:val="center"/>
            <w:hideMark/>
          </w:tcPr>
          <w:p w14:paraId="48A8B685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Светильник шахтёра головной (с меткой аварийного оповещения, позиционирования и поиска в завале)</w:t>
            </w:r>
          </w:p>
        </w:tc>
        <w:tc>
          <w:tcPr>
            <w:tcW w:w="1701" w:type="dxa"/>
            <w:noWrap/>
            <w:vAlign w:val="center"/>
            <w:hideMark/>
          </w:tcPr>
          <w:p w14:paraId="0B6EECFA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198</w:t>
            </w:r>
          </w:p>
        </w:tc>
      </w:tr>
      <w:bookmarkEnd w:id="36"/>
      <w:tr w:rsidR="00F719DD" w:rsidRPr="000F359B" w14:paraId="37963086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62B26E54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804" w:type="dxa"/>
            <w:noWrap/>
            <w:vAlign w:val="center"/>
            <w:hideMark/>
          </w:tcPr>
          <w:p w14:paraId="723F7CD5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Станция зарядная автоматическая</w:t>
            </w:r>
          </w:p>
        </w:tc>
        <w:tc>
          <w:tcPr>
            <w:tcW w:w="1701" w:type="dxa"/>
            <w:noWrap/>
            <w:vAlign w:val="center"/>
            <w:hideMark/>
          </w:tcPr>
          <w:p w14:paraId="08A4DBF0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719DD" w:rsidRPr="000F359B" w14:paraId="44C62578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17D05036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804" w:type="dxa"/>
            <w:noWrap/>
            <w:vAlign w:val="center"/>
            <w:hideMark/>
          </w:tcPr>
          <w:p w14:paraId="2DA1DEB1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Транспондер позиционирования техники</w:t>
            </w:r>
          </w:p>
        </w:tc>
        <w:tc>
          <w:tcPr>
            <w:tcW w:w="1701" w:type="dxa"/>
            <w:noWrap/>
            <w:vAlign w:val="center"/>
            <w:hideMark/>
          </w:tcPr>
          <w:p w14:paraId="35E8F32F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F719DD" w:rsidRPr="000F359B" w14:paraId="2A01008B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00984CCE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804" w:type="dxa"/>
            <w:noWrap/>
            <w:vAlign w:val="center"/>
            <w:hideMark/>
          </w:tcPr>
          <w:p w14:paraId="6DC73700" w14:textId="2176A469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Радиостанция без DMTF </w:t>
            </w:r>
          </w:p>
        </w:tc>
        <w:tc>
          <w:tcPr>
            <w:tcW w:w="1701" w:type="dxa"/>
            <w:noWrap/>
            <w:vAlign w:val="center"/>
            <w:hideMark/>
          </w:tcPr>
          <w:p w14:paraId="0E95F5BD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50</w:t>
            </w:r>
          </w:p>
        </w:tc>
      </w:tr>
      <w:tr w:rsidR="00F719DD" w:rsidRPr="000F359B" w14:paraId="4BA02ECD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037EA6C5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804" w:type="dxa"/>
            <w:noWrap/>
            <w:vAlign w:val="center"/>
            <w:hideMark/>
          </w:tcPr>
          <w:p w14:paraId="2CD097FA" w14:textId="5F8E13F4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Радиостанция стационарная без DMTF </w:t>
            </w:r>
          </w:p>
        </w:tc>
        <w:tc>
          <w:tcPr>
            <w:tcW w:w="1701" w:type="dxa"/>
            <w:noWrap/>
            <w:vAlign w:val="center"/>
            <w:hideMark/>
          </w:tcPr>
          <w:p w14:paraId="59632570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F719DD" w:rsidRPr="000F359B" w14:paraId="0EF1CB3B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5B3044A4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6804" w:type="dxa"/>
            <w:noWrap/>
            <w:vAlign w:val="center"/>
            <w:hideMark/>
          </w:tcPr>
          <w:p w14:paraId="65C61D12" w14:textId="77777777" w:rsidR="00F719DD" w:rsidRPr="00E21D82" w:rsidRDefault="00F719DD" w:rsidP="00F719DD">
            <w:pPr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Анализатор спектра</w:t>
            </w:r>
          </w:p>
        </w:tc>
        <w:tc>
          <w:tcPr>
            <w:tcW w:w="1701" w:type="dxa"/>
            <w:noWrap/>
            <w:vAlign w:val="center"/>
            <w:hideMark/>
          </w:tcPr>
          <w:p w14:paraId="7C561F0A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F719DD" w:rsidRPr="00F02989" w14:paraId="7F28BA60" w14:textId="77777777" w:rsidTr="000968DD">
        <w:trPr>
          <w:trHeight w:val="300"/>
        </w:trPr>
        <w:tc>
          <w:tcPr>
            <w:tcW w:w="9783" w:type="dxa"/>
            <w:gridSpan w:val="4"/>
            <w:noWrap/>
            <w:vAlign w:val="center"/>
            <w:hideMark/>
          </w:tcPr>
          <w:p w14:paraId="58F9B885" w14:textId="186A4C35" w:rsidR="00F719DD" w:rsidRPr="00E21D82" w:rsidRDefault="00F719DD" w:rsidP="00F71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 </w:t>
            </w:r>
            <w:r w:rsidRPr="000968DD">
              <w:rPr>
                <w:rFonts w:ascii="Times New Roman" w:hAnsi="Times New Roman" w:cs="Times New Roman"/>
                <w:color w:val="000000"/>
              </w:rPr>
              <w:t>4. Рабочие места автоматические</w:t>
            </w:r>
          </w:p>
        </w:tc>
      </w:tr>
      <w:tr w:rsidR="00F719DD" w:rsidRPr="000F359B" w14:paraId="31D59A81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588302F0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804" w:type="dxa"/>
            <w:noWrap/>
            <w:vAlign w:val="center"/>
            <w:hideMark/>
          </w:tcPr>
          <w:p w14:paraId="35149A03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АРМ</w:t>
            </w:r>
          </w:p>
        </w:tc>
        <w:tc>
          <w:tcPr>
            <w:tcW w:w="1701" w:type="dxa"/>
            <w:noWrap/>
            <w:vAlign w:val="center"/>
            <w:hideMark/>
          </w:tcPr>
          <w:p w14:paraId="72654359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719DD" w:rsidRPr="00F02989" w14:paraId="5B667DAA" w14:textId="77777777" w:rsidTr="000968DD">
        <w:trPr>
          <w:trHeight w:val="300"/>
        </w:trPr>
        <w:tc>
          <w:tcPr>
            <w:tcW w:w="9783" w:type="dxa"/>
            <w:gridSpan w:val="4"/>
            <w:noWrap/>
            <w:vAlign w:val="center"/>
            <w:hideMark/>
          </w:tcPr>
          <w:p w14:paraId="7414C214" w14:textId="40FA40E1" w:rsidR="00F719DD" w:rsidRPr="00E21D82" w:rsidRDefault="00F719DD" w:rsidP="00F71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 </w:t>
            </w:r>
            <w:r w:rsidRPr="000968DD">
              <w:rPr>
                <w:rFonts w:ascii="Times New Roman" w:hAnsi="Times New Roman" w:cs="Times New Roman"/>
                <w:color w:val="000000"/>
              </w:rPr>
              <w:t>5. Система радиосвязи и позиционирования</w:t>
            </w:r>
          </w:p>
        </w:tc>
      </w:tr>
      <w:tr w:rsidR="00F719DD" w:rsidRPr="000F359B" w14:paraId="1B582E89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05EFBB1A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804" w:type="dxa"/>
            <w:noWrap/>
            <w:vAlign w:val="center"/>
            <w:hideMark/>
          </w:tcPr>
          <w:p w14:paraId="58E98DD7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 xml:space="preserve">Усилитель линейный </w:t>
            </w:r>
          </w:p>
        </w:tc>
        <w:tc>
          <w:tcPr>
            <w:tcW w:w="1701" w:type="dxa"/>
            <w:noWrap/>
            <w:vAlign w:val="center"/>
            <w:hideMark/>
          </w:tcPr>
          <w:p w14:paraId="12F35031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72</w:t>
            </w:r>
          </w:p>
        </w:tc>
      </w:tr>
      <w:tr w:rsidR="00F719DD" w:rsidRPr="000F359B" w14:paraId="42145A7F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20FE033B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804" w:type="dxa"/>
            <w:noWrap/>
            <w:vAlign w:val="center"/>
            <w:hideMark/>
          </w:tcPr>
          <w:p w14:paraId="4BCEB085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Устройство считывающее</w:t>
            </w:r>
          </w:p>
        </w:tc>
        <w:tc>
          <w:tcPr>
            <w:tcW w:w="1701" w:type="dxa"/>
            <w:noWrap/>
            <w:vAlign w:val="center"/>
            <w:hideMark/>
          </w:tcPr>
          <w:p w14:paraId="5356C019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40</w:t>
            </w:r>
          </w:p>
        </w:tc>
      </w:tr>
      <w:tr w:rsidR="00F719DD" w:rsidRPr="000F359B" w14:paraId="0169861F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21E084B1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804" w:type="dxa"/>
            <w:noWrap/>
            <w:vAlign w:val="center"/>
            <w:hideMark/>
          </w:tcPr>
          <w:p w14:paraId="3D4F49E0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Разветвитель линейный на 2 направления</w:t>
            </w:r>
          </w:p>
        </w:tc>
        <w:tc>
          <w:tcPr>
            <w:tcW w:w="1701" w:type="dxa"/>
            <w:noWrap/>
            <w:vAlign w:val="center"/>
            <w:hideMark/>
          </w:tcPr>
          <w:p w14:paraId="25D1EC78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F719DD" w:rsidRPr="000F359B" w14:paraId="274076D1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484B1486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804" w:type="dxa"/>
            <w:noWrap/>
            <w:vAlign w:val="center"/>
            <w:hideMark/>
          </w:tcPr>
          <w:p w14:paraId="035F3A8B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Окончание линейное</w:t>
            </w:r>
          </w:p>
        </w:tc>
        <w:tc>
          <w:tcPr>
            <w:tcW w:w="1701" w:type="dxa"/>
            <w:noWrap/>
            <w:vAlign w:val="center"/>
            <w:hideMark/>
          </w:tcPr>
          <w:p w14:paraId="7755879D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23</w:t>
            </w:r>
          </w:p>
        </w:tc>
      </w:tr>
      <w:tr w:rsidR="00F719DD" w:rsidRPr="000F359B" w14:paraId="4E5AA4B9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6F1AEF3D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804" w:type="dxa"/>
            <w:noWrap/>
            <w:vAlign w:val="center"/>
            <w:hideMark/>
          </w:tcPr>
          <w:p w14:paraId="7758E3A7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Источник питания 24В линейного оборудования системы РТ</w:t>
            </w:r>
          </w:p>
        </w:tc>
        <w:tc>
          <w:tcPr>
            <w:tcW w:w="1701" w:type="dxa"/>
            <w:noWrap/>
            <w:vAlign w:val="center"/>
            <w:hideMark/>
          </w:tcPr>
          <w:p w14:paraId="28227E79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F719DD" w:rsidRPr="000F359B" w14:paraId="501F2F13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066E32F7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804" w:type="dxa"/>
            <w:noWrap/>
            <w:vAlign w:val="center"/>
            <w:hideMark/>
          </w:tcPr>
          <w:p w14:paraId="4CA5D478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Разделитель питания</w:t>
            </w:r>
          </w:p>
        </w:tc>
        <w:tc>
          <w:tcPr>
            <w:tcW w:w="1701" w:type="dxa"/>
            <w:noWrap/>
            <w:vAlign w:val="center"/>
            <w:hideMark/>
          </w:tcPr>
          <w:p w14:paraId="10D4D5EA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19</w:t>
            </w:r>
          </w:p>
        </w:tc>
      </w:tr>
      <w:tr w:rsidR="00F719DD" w:rsidRPr="000F359B" w14:paraId="6FC27C29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575DC72A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6804" w:type="dxa"/>
            <w:noWrap/>
            <w:vAlign w:val="center"/>
            <w:hideMark/>
          </w:tcPr>
          <w:p w14:paraId="43AE793D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Линейный усилитель с антенной MVSA</w:t>
            </w:r>
          </w:p>
        </w:tc>
        <w:tc>
          <w:tcPr>
            <w:tcW w:w="1701" w:type="dxa"/>
            <w:noWrap/>
            <w:vAlign w:val="center"/>
            <w:hideMark/>
          </w:tcPr>
          <w:p w14:paraId="176DF0FB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F719DD" w:rsidRPr="000F359B" w14:paraId="53D0DD88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13222CD4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6804" w:type="dxa"/>
            <w:noWrap/>
            <w:vAlign w:val="center"/>
            <w:hideMark/>
          </w:tcPr>
          <w:p w14:paraId="211E8521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Источник питания 12В линейного оборудования РТ</w:t>
            </w:r>
          </w:p>
        </w:tc>
        <w:tc>
          <w:tcPr>
            <w:tcW w:w="1701" w:type="dxa"/>
            <w:noWrap/>
            <w:vAlign w:val="center"/>
            <w:hideMark/>
          </w:tcPr>
          <w:p w14:paraId="2AE5FABD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F719DD" w:rsidRPr="000F359B" w14:paraId="4FE76AD7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0ECF7F14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04" w:type="dxa"/>
            <w:noWrap/>
            <w:vAlign w:val="center"/>
            <w:hideMark/>
          </w:tcPr>
          <w:p w14:paraId="494ADF7B" w14:textId="77777777" w:rsidR="00F719DD" w:rsidRPr="00E21D82" w:rsidRDefault="00F719DD" w:rsidP="00F719DD">
            <w:pPr>
              <w:rPr>
                <w:rFonts w:ascii="Times New Roman" w:hAnsi="Times New Roman" w:cs="Times New Roman"/>
              </w:rPr>
            </w:pPr>
            <w:r w:rsidRPr="00E21D82">
              <w:rPr>
                <w:rFonts w:ascii="Times New Roman" w:hAnsi="Times New Roman" w:cs="Times New Roman"/>
              </w:rPr>
              <w:t>Разветвитель линейный на 4 направления</w:t>
            </w:r>
          </w:p>
        </w:tc>
        <w:tc>
          <w:tcPr>
            <w:tcW w:w="1701" w:type="dxa"/>
            <w:noWrap/>
            <w:vAlign w:val="center"/>
            <w:hideMark/>
          </w:tcPr>
          <w:p w14:paraId="586C5AE2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719DD" w:rsidRPr="00F02989" w14:paraId="75AD57D0" w14:textId="77777777" w:rsidTr="000968DD">
        <w:trPr>
          <w:trHeight w:val="300"/>
        </w:trPr>
        <w:tc>
          <w:tcPr>
            <w:tcW w:w="9783" w:type="dxa"/>
            <w:gridSpan w:val="4"/>
            <w:noWrap/>
            <w:vAlign w:val="center"/>
            <w:hideMark/>
          </w:tcPr>
          <w:p w14:paraId="56D99EC9" w14:textId="5B97D758" w:rsidR="00F719DD" w:rsidRPr="00E21D82" w:rsidRDefault="00F719DD" w:rsidP="00F71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 </w:t>
            </w:r>
            <w:r w:rsidRPr="000968DD">
              <w:rPr>
                <w:rFonts w:ascii="Times New Roman" w:hAnsi="Times New Roman" w:cs="Times New Roman"/>
                <w:color w:val="000000"/>
              </w:rPr>
              <w:t>6. Система передачи данных</w:t>
            </w:r>
          </w:p>
        </w:tc>
      </w:tr>
      <w:tr w:rsidR="00F719DD" w:rsidRPr="000F359B" w14:paraId="6E7A2F9E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160EBBC1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804" w:type="dxa"/>
            <w:noWrap/>
            <w:vAlign w:val="center"/>
            <w:hideMark/>
          </w:tcPr>
          <w:p w14:paraId="4E4591E3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Кабель радиоизлучающий, бухта 350м</w:t>
            </w:r>
          </w:p>
        </w:tc>
        <w:tc>
          <w:tcPr>
            <w:tcW w:w="1701" w:type="dxa"/>
            <w:noWrap/>
            <w:vAlign w:val="center"/>
            <w:hideMark/>
          </w:tcPr>
          <w:p w14:paraId="5DFA82D6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59</w:t>
            </w:r>
          </w:p>
        </w:tc>
      </w:tr>
      <w:tr w:rsidR="00F719DD" w:rsidRPr="000F359B" w14:paraId="647CABC9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6081C578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804" w:type="dxa"/>
            <w:noWrap/>
            <w:vAlign w:val="center"/>
            <w:hideMark/>
          </w:tcPr>
          <w:p w14:paraId="6D817D35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Комплект монтажный для крепления кабеля</w:t>
            </w:r>
          </w:p>
        </w:tc>
        <w:tc>
          <w:tcPr>
            <w:tcW w:w="1701" w:type="dxa"/>
            <w:noWrap/>
            <w:vAlign w:val="center"/>
            <w:hideMark/>
          </w:tcPr>
          <w:p w14:paraId="1BAD5AAF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35</w:t>
            </w:r>
          </w:p>
        </w:tc>
      </w:tr>
      <w:tr w:rsidR="00F719DD" w:rsidRPr="00F02989" w14:paraId="0D42C154" w14:textId="77777777" w:rsidTr="000968DD">
        <w:trPr>
          <w:trHeight w:val="300"/>
        </w:trPr>
        <w:tc>
          <w:tcPr>
            <w:tcW w:w="9783" w:type="dxa"/>
            <w:gridSpan w:val="4"/>
            <w:noWrap/>
            <w:vAlign w:val="center"/>
            <w:hideMark/>
          </w:tcPr>
          <w:p w14:paraId="638F587E" w14:textId="6B2D427A" w:rsidR="00F719DD" w:rsidRPr="00E21D82" w:rsidRDefault="00F719DD" w:rsidP="00F71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 </w:t>
            </w:r>
            <w:r w:rsidRPr="000968DD">
              <w:rPr>
                <w:rFonts w:ascii="Times New Roman" w:hAnsi="Times New Roman" w:cs="Times New Roman"/>
                <w:color w:val="000000"/>
              </w:rPr>
              <w:t xml:space="preserve">7. Оповещение аварийное </w:t>
            </w:r>
            <w:proofErr w:type="spellStart"/>
            <w:r w:rsidRPr="000968DD">
              <w:rPr>
                <w:rFonts w:ascii="Times New Roman" w:hAnsi="Times New Roman" w:cs="Times New Roman"/>
                <w:color w:val="000000"/>
              </w:rPr>
              <w:t>FlexAlert</w:t>
            </w:r>
            <w:proofErr w:type="spellEnd"/>
          </w:p>
        </w:tc>
      </w:tr>
      <w:tr w:rsidR="00F719DD" w:rsidRPr="000F359B" w14:paraId="01271167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54FF680A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804" w:type="dxa"/>
            <w:noWrap/>
            <w:vAlign w:val="center"/>
            <w:hideMark/>
          </w:tcPr>
          <w:p w14:paraId="65472E22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Телекоммуникационный Контейнер</w:t>
            </w:r>
          </w:p>
        </w:tc>
        <w:tc>
          <w:tcPr>
            <w:tcW w:w="1701" w:type="dxa"/>
            <w:noWrap/>
            <w:vAlign w:val="center"/>
            <w:hideMark/>
          </w:tcPr>
          <w:p w14:paraId="76C1BAC5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719DD" w:rsidRPr="000F359B" w14:paraId="6D3F4360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52D35D3B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804" w:type="dxa"/>
            <w:noWrap/>
            <w:vAlign w:val="center"/>
            <w:hideMark/>
          </w:tcPr>
          <w:p w14:paraId="11AC7ED9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Аппаратура передачи, аварийного оповещения и персонального вызова</w:t>
            </w:r>
          </w:p>
        </w:tc>
        <w:tc>
          <w:tcPr>
            <w:tcW w:w="1701" w:type="dxa"/>
            <w:noWrap/>
            <w:vAlign w:val="center"/>
            <w:hideMark/>
          </w:tcPr>
          <w:p w14:paraId="218B04AE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719DD" w:rsidRPr="000F359B" w14:paraId="70719F30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2F08B49C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804" w:type="dxa"/>
            <w:noWrap/>
            <w:vAlign w:val="center"/>
            <w:hideMark/>
          </w:tcPr>
          <w:p w14:paraId="7C058C60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Кабель силовой с алюминиевыми жилами с ПХВ изоляцией в оболочке из ПВХ пластиката пониженной горючести</w:t>
            </w:r>
          </w:p>
        </w:tc>
        <w:tc>
          <w:tcPr>
            <w:tcW w:w="1701" w:type="dxa"/>
            <w:noWrap/>
            <w:vAlign w:val="center"/>
            <w:hideMark/>
          </w:tcPr>
          <w:p w14:paraId="7BE7388E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12000</w:t>
            </w:r>
          </w:p>
        </w:tc>
      </w:tr>
      <w:tr w:rsidR="00F719DD" w:rsidRPr="000F359B" w14:paraId="2F2E07C1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51F4DB2A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6804" w:type="dxa"/>
            <w:noWrap/>
            <w:vAlign w:val="center"/>
            <w:hideMark/>
          </w:tcPr>
          <w:p w14:paraId="3988B54C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Последовательный преобразователь Ethernet RS232 RS485 RS422</w:t>
            </w:r>
          </w:p>
        </w:tc>
        <w:tc>
          <w:tcPr>
            <w:tcW w:w="1701" w:type="dxa"/>
            <w:noWrap/>
            <w:vAlign w:val="center"/>
            <w:hideMark/>
          </w:tcPr>
          <w:p w14:paraId="4C9FF2AF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719DD" w:rsidRPr="000F359B" w14:paraId="0AC9F129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13EC4B56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6804" w:type="dxa"/>
            <w:noWrap/>
            <w:vAlign w:val="center"/>
            <w:hideMark/>
          </w:tcPr>
          <w:p w14:paraId="6B12DC02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Стабилизатор напряжения</w:t>
            </w:r>
          </w:p>
        </w:tc>
        <w:tc>
          <w:tcPr>
            <w:tcW w:w="1701" w:type="dxa"/>
            <w:noWrap/>
            <w:vAlign w:val="center"/>
            <w:hideMark/>
          </w:tcPr>
          <w:p w14:paraId="4D8F3AA7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719DD" w:rsidRPr="000F359B" w14:paraId="79B68292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0035793B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804" w:type="dxa"/>
            <w:noWrap/>
            <w:vAlign w:val="center"/>
            <w:hideMark/>
          </w:tcPr>
          <w:p w14:paraId="1E787CEA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Реле Напряжения</w:t>
            </w:r>
          </w:p>
        </w:tc>
        <w:tc>
          <w:tcPr>
            <w:tcW w:w="1701" w:type="dxa"/>
            <w:noWrap/>
            <w:vAlign w:val="center"/>
            <w:hideMark/>
          </w:tcPr>
          <w:p w14:paraId="0F5CE47F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719DD" w:rsidRPr="000968DD" w14:paraId="53792E62" w14:textId="77777777" w:rsidTr="000968DD">
        <w:trPr>
          <w:trHeight w:val="300"/>
        </w:trPr>
        <w:tc>
          <w:tcPr>
            <w:tcW w:w="9783" w:type="dxa"/>
            <w:gridSpan w:val="4"/>
            <w:noWrap/>
            <w:vAlign w:val="center"/>
            <w:hideMark/>
          </w:tcPr>
          <w:p w14:paraId="71793F2A" w14:textId="0E2B540E" w:rsidR="00F719DD" w:rsidRPr="00E21D82" w:rsidRDefault="00F719DD" w:rsidP="00F71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968DD">
              <w:rPr>
                <w:rFonts w:ascii="Times New Roman" w:hAnsi="Times New Roman" w:cs="Times New Roman"/>
                <w:color w:val="000000"/>
              </w:rPr>
              <w:t> 8. Система поиска в завале</w:t>
            </w:r>
            <w:r w:rsidRPr="00E21D8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F719DD" w:rsidRPr="000F359B" w14:paraId="1B13DFAB" w14:textId="77777777" w:rsidTr="000968DD">
        <w:trPr>
          <w:gridAfter w:val="1"/>
          <w:wAfter w:w="7" w:type="dxa"/>
          <w:trHeight w:val="300"/>
        </w:trPr>
        <w:tc>
          <w:tcPr>
            <w:tcW w:w="1271" w:type="dxa"/>
            <w:noWrap/>
            <w:vAlign w:val="center"/>
            <w:hideMark/>
          </w:tcPr>
          <w:p w14:paraId="6AF556AB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6804" w:type="dxa"/>
            <w:noWrap/>
            <w:vAlign w:val="center"/>
            <w:hideMark/>
          </w:tcPr>
          <w:p w14:paraId="610ABBA1" w14:textId="77777777" w:rsidR="00F719DD" w:rsidRPr="00E21D82" w:rsidRDefault="00F719DD" w:rsidP="00F719DD">
            <w:pPr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Устройство поиска в завале</w:t>
            </w:r>
          </w:p>
        </w:tc>
        <w:tc>
          <w:tcPr>
            <w:tcW w:w="1701" w:type="dxa"/>
            <w:noWrap/>
            <w:vAlign w:val="center"/>
            <w:hideMark/>
          </w:tcPr>
          <w:p w14:paraId="73CD03B3" w14:textId="77777777" w:rsidR="00F719DD" w:rsidRPr="00E21D82" w:rsidRDefault="00F719DD" w:rsidP="00F719D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1D82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</w:tbl>
    <w:p w14:paraId="2162BE79" w14:textId="5BB7C4CB" w:rsidR="00E21D82" w:rsidRPr="000968DD" w:rsidRDefault="004D30A6" w:rsidP="000968DD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D30A6">
        <w:rPr>
          <w:rFonts w:ascii="Times New Roman" w:hAnsi="Times New Roman" w:cs="Times New Roman"/>
          <w:sz w:val="28"/>
          <w:szCs w:val="28"/>
        </w:rPr>
        <w:t>Гарантия на оборудование не менее 36 месяцев с момента установки и начала эксплуатации.</w:t>
      </w:r>
    </w:p>
    <w:p w14:paraId="50424EEB" w14:textId="3EEF9E57" w:rsidR="00E403C7" w:rsidRPr="003101D8" w:rsidRDefault="00E35F86" w:rsidP="00CC6FD6">
      <w:pPr>
        <w:pStyle w:val="4"/>
        <w:numPr>
          <w:ilvl w:val="3"/>
          <w:numId w:val="23"/>
        </w:numPr>
        <w:snapToGrid w:val="0"/>
        <w:spacing w:before="180" w:after="120"/>
        <w:ind w:left="1134" w:hanging="425"/>
        <w:jc w:val="both"/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</w:rPr>
        <w:t>Ожидаемые результаты НИОКР:</w:t>
      </w:r>
    </w:p>
    <w:p w14:paraId="1ADA6F3B" w14:textId="36699552" w:rsidR="00E403C7" w:rsidRPr="003101D8" w:rsidRDefault="00E35F86" w:rsidP="00DE7EEA">
      <w:pPr>
        <w:snapToGri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Данный раздел определяет ожидаемые, измеримые и подлежащие верификации результаты НИОКР по разработке и внедрению </w:t>
      </w:r>
      <w:r w:rsidR="00052944">
        <w:rPr>
          <w:rFonts w:ascii="Times New Roman" w:eastAsia="Times New Roman" w:hAnsi="Times New Roman" w:cs="Times New Roman"/>
          <w:sz w:val="28"/>
          <w:szCs w:val="28"/>
        </w:rPr>
        <w:t>ИСД</w:t>
      </w:r>
      <w:r w:rsidR="004D30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на целевых площадках, с привязкой к целям и требованиям настоящего ТЗ.</w:t>
      </w:r>
    </w:p>
    <w:p w14:paraId="48E9E673" w14:textId="77777777" w:rsidR="00E403C7" w:rsidRPr="003101D8" w:rsidRDefault="00E35F86" w:rsidP="00DE7EEA">
      <w:pPr>
        <w:pStyle w:val="5"/>
        <w:keepNext w:val="0"/>
        <w:keepLines w:val="0"/>
        <w:snapToGri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A. Научно-технические и инженерные результаты</w:t>
      </w:r>
    </w:p>
    <w:p w14:paraId="503AB693" w14:textId="6DCB81C7" w:rsidR="00E403C7" w:rsidRPr="003101D8" w:rsidRDefault="00E35F86" w:rsidP="00DE7EEA">
      <w:pPr>
        <w:numPr>
          <w:ilvl w:val="0"/>
          <w:numId w:val="19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Целевая модель управления производственно-технологическими рисками и рисками в области охраны труда и промышленной безопасности (ОТ и ПБ): сценарии мониторинга, оповещения, реагирования.</w:t>
      </w:r>
    </w:p>
    <w:p w14:paraId="777AF559" w14:textId="333E9BA4" w:rsidR="00E403C7" w:rsidRPr="003101D8" w:rsidRDefault="00E35F86" w:rsidP="00DE7EEA">
      <w:pPr>
        <w:numPr>
          <w:ilvl w:val="0"/>
          <w:numId w:val="19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Единая модель данных: справочники объектов, классификаторы событий/нарушений, жизненные циклы, правила целостности и непротиворечивости.</w:t>
      </w:r>
    </w:p>
    <w:p w14:paraId="43235044" w14:textId="03E5AF15" w:rsidR="00E403C7" w:rsidRPr="003101D8" w:rsidRDefault="00E35F86" w:rsidP="00DE7EEA">
      <w:pPr>
        <w:numPr>
          <w:ilvl w:val="0"/>
          <w:numId w:val="19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Методики аналитики: описание признаков, процедуры обучения и валидации, требования к качеству данных.</w:t>
      </w:r>
    </w:p>
    <w:p w14:paraId="3CCB20FD" w14:textId="01DECE84" w:rsidR="00E403C7" w:rsidRPr="003101D8" w:rsidRDefault="00E35F86" w:rsidP="00DE7EEA">
      <w:pPr>
        <w:numPr>
          <w:ilvl w:val="0"/>
          <w:numId w:val="19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Референс-архитектура </w:t>
      </w:r>
      <w:r w:rsidR="00052944">
        <w:rPr>
          <w:rFonts w:ascii="Times New Roman" w:eastAsia="Times New Roman" w:hAnsi="Times New Roman" w:cs="Times New Roman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с открытыми программными интерфейсами приложений и модульной компоновкой, обеспечивающей масштабирование и тиражирование.</w:t>
      </w:r>
    </w:p>
    <w:p w14:paraId="57BD4D0B" w14:textId="77777777" w:rsidR="00E403C7" w:rsidRPr="003101D8" w:rsidRDefault="00E35F86" w:rsidP="00DE7EEA">
      <w:pPr>
        <w:pStyle w:val="5"/>
        <w:keepNext w:val="0"/>
        <w:keepLines w:val="0"/>
        <w:snapToGri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B. Программно-функциональные результаты по подсистемам</w:t>
      </w:r>
    </w:p>
    <w:p w14:paraId="6873DC2F" w14:textId="77777777" w:rsidR="00DE7EEA" w:rsidRDefault="00E35F86" w:rsidP="00DE7EEA">
      <w:pPr>
        <w:snapToGri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B.1 «Электронное наряд-задание»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— промышленный модуль план-факт учёта сменных заданий, допусков и табелей; интеграция с кадровыми данными; роль-ориентированные интерфейсы мастера и исполнителя.</w:t>
      </w:r>
    </w:p>
    <w:p w14:paraId="3E255353" w14:textId="77777777" w:rsidR="00DE7EEA" w:rsidRDefault="00E35F86" w:rsidP="00DE7EEA">
      <w:pPr>
        <w:snapToGri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B.2 «Безопасное рабочее место»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— регистрация нарушений и инцидентов, маршрутизация предписаний, контроль устранения, визуализация показателей ОТ/ПБ.</w:t>
      </w:r>
    </w:p>
    <w:p w14:paraId="74A4D5FF" w14:textId="77777777" w:rsidR="00DE7EEA" w:rsidRDefault="00E35F86" w:rsidP="00DE7EEA">
      <w:pPr>
        <w:snapToGri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b/>
          <w:sz w:val="28"/>
          <w:szCs w:val="28"/>
        </w:rPr>
        <w:t>B.3 «Диспетчеризация»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— единый контур событий «производство + безопасность», мониторинг, протоколирование.</w:t>
      </w:r>
    </w:p>
    <w:p w14:paraId="331549C1" w14:textId="77777777" w:rsidR="00E403C7" w:rsidRPr="003101D8" w:rsidRDefault="00E35F86" w:rsidP="00DE7EEA">
      <w:pPr>
        <w:pStyle w:val="5"/>
        <w:keepNext w:val="0"/>
        <w:keepLines w:val="0"/>
        <w:snapToGri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C. Интеграционные результаты, данные и инфраструктура</w:t>
      </w:r>
    </w:p>
    <w:p w14:paraId="52BB40E9" w14:textId="77777777" w:rsidR="00E403C7" w:rsidRPr="003101D8" w:rsidRDefault="00E35F86" w:rsidP="00DE7EEA">
      <w:pPr>
        <w:numPr>
          <w:ilvl w:val="0"/>
          <w:numId w:val="18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lastRenderedPageBreak/>
        <w:t>Сквозная интеграция с корпоративными информационными системами планирования ресурсов предприятия и кадровыми системами, а также со службами позиционирования.</w:t>
      </w:r>
    </w:p>
    <w:p w14:paraId="74B615A4" w14:textId="77777777" w:rsidR="00E403C7" w:rsidRPr="003101D8" w:rsidRDefault="00E35F86" w:rsidP="00DE7EEA">
      <w:pPr>
        <w:numPr>
          <w:ilvl w:val="0"/>
          <w:numId w:val="18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Единая система идентификации объектов (люди, техника, участки, виды работ) и синхронизация справочников.</w:t>
      </w:r>
    </w:p>
    <w:p w14:paraId="08691D1B" w14:textId="77777777" w:rsidR="00E403C7" w:rsidRPr="003101D8" w:rsidRDefault="00E35F86" w:rsidP="00DE7EEA">
      <w:pPr>
        <w:numPr>
          <w:ilvl w:val="0"/>
          <w:numId w:val="18"/>
        </w:numP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Отказоустойчивость и информационная безопасность: разграничение доступов, журналирование, шифрование каналов, управление ключами.</w:t>
      </w:r>
    </w:p>
    <w:p w14:paraId="438E5745" w14:textId="77777777" w:rsidR="00E403C7" w:rsidRPr="003101D8" w:rsidRDefault="00E35F86" w:rsidP="00DE7EEA">
      <w:pPr>
        <w:pStyle w:val="5"/>
        <w:keepNext w:val="0"/>
        <w:keepLines w:val="0"/>
        <w:snapToGri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D. Документация</w:t>
      </w:r>
    </w:p>
    <w:p w14:paraId="3D6B65D2" w14:textId="4C47EEE1" w:rsidR="00DE7EEA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Техническое задание/технические условия на программное обеспечение и интерфейсы, архитектурное описание, модели данных.</w:t>
      </w:r>
    </w:p>
    <w:p w14:paraId="6E210D5E" w14:textId="420FAC89" w:rsidR="00DE7EEA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Руководства пользователя и администратора.</w:t>
      </w:r>
    </w:p>
    <w:p w14:paraId="6BC6A875" w14:textId="00E840F7" w:rsidR="00DE7EEA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и методика испытаний (лабораторных, пилотных, приёмо-сдаточных).</w:t>
      </w:r>
    </w:p>
    <w:p w14:paraId="74ED14DB" w14:textId="4A83E274" w:rsidR="00DE7EEA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Методики расчёта КПЭ и форматы отчётности.</w:t>
      </w:r>
    </w:p>
    <w:p w14:paraId="46B6D053" w14:textId="6F9B4CC0" w:rsidR="00E403C7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Регламенты эксплуатации/сопровождения и взаимодействия с подрядчиками.</w:t>
      </w:r>
    </w:p>
    <w:p w14:paraId="6E62ED52" w14:textId="77777777" w:rsidR="00E403C7" w:rsidRPr="003101D8" w:rsidRDefault="00E35F86" w:rsidP="00DE7EEA">
      <w:pPr>
        <w:pStyle w:val="5"/>
        <w:keepNext w:val="0"/>
        <w:keepLines w:val="0"/>
        <w:snapToGrid w:val="0"/>
        <w:spacing w:before="280" w:after="12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E. Организационные результаты</w:t>
      </w:r>
    </w:p>
    <w:p w14:paraId="3D8EF744" w14:textId="7CDCE2B2" w:rsidR="00DE7EEA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Обновлённые регламенты: выдача нарядов, фиксация нарушений, диспетчерские процедуры.</w:t>
      </w:r>
    </w:p>
    <w:p w14:paraId="64375594" w14:textId="4A33BAB8" w:rsidR="00E403C7" w:rsidRPr="003101D8" w:rsidRDefault="00E35F86" w:rsidP="00DE7EEA">
      <w:pPr>
        <w:snapToGri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sz w:val="28"/>
          <w:szCs w:val="28"/>
        </w:rPr>
        <w:t>Обучение ключевых ролей: диспетчер, мастер, инженер по охране труда, администратор.</w:t>
      </w:r>
    </w:p>
    <w:p w14:paraId="39DAF318" w14:textId="77777777" w:rsidR="00E403C7" w:rsidRPr="003101D8" w:rsidRDefault="00E35F86" w:rsidP="00DE7EEA">
      <w:pPr>
        <w:pStyle w:val="5"/>
        <w:keepNext w:val="0"/>
        <w:keepLines w:val="0"/>
        <w:snapToGrid w:val="0"/>
        <w:spacing w:before="280" w:after="12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F. Экономические результаты (ожидаемый эффект)</w:t>
      </w:r>
    </w:p>
    <w:p w14:paraId="2B203D65" w14:textId="77777777" w:rsidR="00DE7EEA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Сокращение трудозатрат на выпуск нарядов и подготовку отчётности.</w:t>
      </w:r>
    </w:p>
    <w:p w14:paraId="1A3848D4" w14:textId="77777777" w:rsidR="00DE7EEA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 времени реакции на инциденты и повторяемости типовых нарушений.</w:t>
      </w:r>
    </w:p>
    <w:p w14:paraId="1FACC1E1" w14:textId="01F474FA" w:rsidR="00E403C7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выполнения сменных планов за счёт прозрачности план-факт и единых данных.</w:t>
      </w:r>
    </w:p>
    <w:p w14:paraId="41968644" w14:textId="77777777" w:rsidR="00E403C7" w:rsidRPr="003101D8" w:rsidRDefault="00E35F86" w:rsidP="00DE7EEA">
      <w:pPr>
        <w:pStyle w:val="5"/>
        <w:keepNext w:val="0"/>
        <w:keepLines w:val="0"/>
        <w:snapToGrid w:val="0"/>
        <w:spacing w:before="280" w:after="12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G. Безопасность, качество и соответствие</w:t>
      </w:r>
    </w:p>
    <w:p w14:paraId="06AC195A" w14:textId="77777777" w:rsidR="00DE7EEA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Соблюдение требований информационной безопасности, охраны труда и промышленной безопасности, а также корпоративных стандартов качества и отраслевых норм.</w:t>
      </w:r>
    </w:p>
    <w:p w14:paraId="46A9BB04" w14:textId="6518E23D" w:rsidR="00E403C7" w:rsidRPr="00DE7EEA" w:rsidRDefault="00E35F86" w:rsidP="00DE7EEA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7EEA">
        <w:rPr>
          <w:rFonts w:ascii="Times New Roman" w:eastAsia="Times New Roman" w:hAnsi="Times New Roman" w:cs="Times New Roman"/>
          <w:color w:val="000000"/>
          <w:sz w:val="28"/>
          <w:szCs w:val="28"/>
        </w:rPr>
        <w:t>Трассировка требований и результатов к соответствующим разделам документа (цели, состав модулей, интеграции).</w:t>
      </w:r>
    </w:p>
    <w:p w14:paraId="787859E6" w14:textId="77777777" w:rsidR="00E403C7" w:rsidRPr="003101D8" w:rsidRDefault="00E35F86" w:rsidP="00DE7EEA">
      <w:pPr>
        <w:pStyle w:val="5"/>
        <w:keepNext w:val="0"/>
        <w:keepLines w:val="0"/>
        <w:snapToGrid w:val="0"/>
        <w:spacing w:before="280" w:after="12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H. Готовность к внедрению (уровень технологической готовности)</w:t>
      </w:r>
    </w:p>
    <w:p w14:paraId="691C888B" w14:textId="77777777" w:rsidR="007A3E03" w:rsidRDefault="00E35F86" w:rsidP="00DE7EEA">
      <w:pPr>
        <w:snapToGrid w:val="0"/>
        <w:spacing w:before="240"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A3E03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Целевой уровень готовности ключевых подсистем к окончанию НИОКР — доказанная работоспособность в реальной среде и готовность к тиражированию:</w:t>
      </w:r>
    </w:p>
    <w:p w14:paraId="74F35532" w14:textId="347E374E" w:rsidR="007A3E03" w:rsidRPr="007A3E03" w:rsidRDefault="00E35F86" w:rsidP="007A3E03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E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Электронное наряд-задание; </w:t>
      </w:r>
    </w:p>
    <w:p w14:paraId="5D971E46" w14:textId="77777777" w:rsidR="007A3E03" w:rsidRPr="007A3E03" w:rsidRDefault="00E35F86" w:rsidP="007A3E03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E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Безопасное рабочее место; </w:t>
      </w:r>
    </w:p>
    <w:p w14:paraId="46C42C4B" w14:textId="5B1B0502" w:rsidR="007A3E03" w:rsidRPr="007A3E03" w:rsidRDefault="00E35F86" w:rsidP="007A3E03">
      <w:pPr>
        <w:pStyle w:val="af6"/>
        <w:numPr>
          <w:ilvl w:val="0"/>
          <w:numId w:val="22"/>
        </w:numPr>
        <w:snapToGrid w:val="0"/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3E03"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Диспетчеризация</w:t>
      </w:r>
      <w:r w:rsidR="004B471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5B11C501" w14:textId="449A8110" w:rsidR="00E403C7" w:rsidRPr="007A3E03" w:rsidRDefault="00E35F86" w:rsidP="007A3E03">
      <w:pPr>
        <w:pStyle w:val="1"/>
        <w:numPr>
          <w:ilvl w:val="0"/>
          <w:numId w:val="23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7" w:name="_Toc224822160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СОСТАВ РАБОТ</w:t>
      </w:r>
      <w:bookmarkEnd w:id="37"/>
    </w:p>
    <w:p w14:paraId="53BFA85B" w14:textId="102FD3FC" w:rsidR="00E403C7" w:rsidRPr="003101D8" w:rsidRDefault="00E35F86" w:rsidP="007A3E03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НИОКР по внедрению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 выполняться поэтапно, в соответствии с установленными стадиями создания автоматизированных систем и научно-исследовательских работ. Ниже представлен состав основных работ по проекту:</w:t>
      </w:r>
    </w:p>
    <w:p w14:paraId="7AAA8199" w14:textId="77F25F60" w:rsidR="00E403C7" w:rsidRPr="003101D8" w:rsidRDefault="00E35F86" w:rsidP="007A3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36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Аналитические исследования и технико-экономическое обоснование.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данном этапе проводится сбор исходных данных и анализ текущего состояния процессов (горных работ и системы безопасности) на рудниках. Выявляются проблемы и требования к будущей системе. Формируется </w:t>
      </w:r>
      <w:r w:rsidR="000968D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отчет об обследовании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548045" w14:textId="40739EF6" w:rsidR="00E403C7" w:rsidRPr="003101D8" w:rsidRDefault="00E35F86" w:rsidP="007A3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36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Эскизное и техническое проектирование системы.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Разрабатывается детальное техническое </w:t>
      </w:r>
      <w:r w:rsidR="000968D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решение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Определяется архитектура программно-аппаратного комплекса, спецификация компонентов (модули ПО, оборудование), интерфейсы интеграции, структурные и функциональные схемы. Формируются макеты пользовательских интерфейсов, сценарии работы системы. Документация проходит необходимое согласование с Заказчиком.</w:t>
      </w:r>
    </w:p>
    <w:p w14:paraId="33C9BB3F" w14:textId="77777777" w:rsidR="00E403C7" w:rsidRPr="003101D8" w:rsidRDefault="00E35F86" w:rsidP="007A3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36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Разработка программно-аппаратного комплекса.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данном этапе выполняются программирование всех модулей системы согласно проектной документации, поставка и конфигурирование оборудования (серверы, сети, датчики, инфраструктура позиционирования и связи). Производится внутренняя интеграция модулей и сопряжение с внешними системами (ИС предприятия).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Разработчик проводит модульное тестирование компонентов и функциональное тестирование подсистем в лабораторных условиях.</w:t>
      </w:r>
    </w:p>
    <w:p w14:paraId="5D21341B" w14:textId="77777777" w:rsidR="00E403C7" w:rsidRPr="003101D8" w:rsidRDefault="00E35F86" w:rsidP="007A3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36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Тестирование и опытно-промышленная эксплуатация.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Осуществляются комплексные испытания системы: сначала в тестовой среде (имитационные и нагрузочные тесты), затем на одном руднике (пилотная эксплуатация). Проверяется соответствие системы требованиям ТЗ, её надёжность, удобство для пользователей, достигается ли заявленный функционал. В ходе пилотного внедрения собираются данные ключевых показателей (KPI) и сравниваются с базовыми значениями; проводятся необходимые корректировки программного обеспечения и настройки оборудования.</w:t>
      </w:r>
    </w:p>
    <w:p w14:paraId="5DD8CFF1" w14:textId="1871BE88" w:rsidR="00E403C7" w:rsidRPr="003101D8" w:rsidRDefault="00E35F86" w:rsidP="007A3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36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Внедрение системы на всех объектах.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успешного пилота осуществляется поэтапное расширение сферы действия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все заявленные рудники (Жомарт, Ж</w:t>
      </w:r>
      <w:r w:rsidR="004D30A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ланды). Включает установку оборудования на новых объектах, развёртывание программного обеспечения, миграцию данных, обучение персонала всех уровней работе с системой. Старая система управления и отчетности постепенно выводится из эксплуатации.</w:t>
      </w:r>
    </w:p>
    <w:p w14:paraId="61AE2C1D" w14:textId="77777777" w:rsidR="00E403C7" w:rsidRPr="003101D8" w:rsidRDefault="00E35F86" w:rsidP="007A3E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napToGrid w:val="0"/>
        <w:spacing w:before="36"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Итоговая проверка, сдача в промышленную эксплуатацию.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приемо-сдаточная комиссия с участием представителей Заказчика, разработчика и, при необходимости, независимых экспертов. Комиссия оценивает систему по всем пунктам технического задания (функциональность, надёжность, безопасность, документация). В случае успешного прохождения приёмочных испытаний подписывается акт приёма-передачи системы. Разработчик передаёт Заказчику полный комплект эксплуатационной и технической документации, исходные коды (при условии контракта) и обучает обслуживающий персонал. Проект переходит в стадию промышленной эксплуатации и сопровождения.</w:t>
      </w:r>
    </w:p>
    <w:p w14:paraId="19CF2CE1" w14:textId="54681EC1" w:rsidR="00E403C7" w:rsidRPr="007A3E03" w:rsidRDefault="00E35F86" w:rsidP="007A3E03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80" w:after="12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завершения перечисленных этапов система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считается внедрённой. В течение гарантийного периода разработчик обеспечивает поддержку и исправление выявленных недостатков. Также по результатам работы системы готовится финальный научно-аналитический отчёт с оценкой достижений проекта (снижения травматизма, роста эффективности и </w:t>
      </w:r>
      <w:proofErr w:type="gram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  <w:proofErr w:type="gram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рекомендациями для дальнейшего развития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других объектах или масштабирования функционала системы. </w:t>
      </w:r>
    </w:p>
    <w:p w14:paraId="3BF96438" w14:textId="0B832C7D" w:rsidR="00E403C7" w:rsidRPr="003101D8" w:rsidRDefault="007A3E03" w:rsidP="007A3E03">
      <w:pPr>
        <w:pStyle w:val="1"/>
        <w:numPr>
          <w:ilvl w:val="0"/>
          <w:numId w:val="23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38" w:name="bookmark=id.pxm7frqups4a" w:colFirst="0" w:colLast="0"/>
      <w:bookmarkStart w:id="39" w:name="_heading=h.7qkuyadh9pmu" w:colFirst="0" w:colLast="0"/>
      <w:bookmarkStart w:id="40" w:name="_Toc224822161"/>
      <w:bookmarkEnd w:id="38"/>
      <w:bookmarkEnd w:id="39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ОБЯЗАННОСТИ ИСПОЛНИТЕЛЯ (ПОСТАВЩИКА) РАБОТ ИЛИ УСЛУГ</w:t>
      </w:r>
      <w:bookmarkEnd w:id="40"/>
    </w:p>
    <w:p w14:paraId="67E2A66E" w14:textId="52AAF7BE" w:rsidR="00E403C7" w:rsidRPr="007A3E03" w:rsidRDefault="00E35F86" w:rsidP="007A3E03">
      <w:pPr>
        <w:snapToGrid w:val="0"/>
        <w:spacing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Исполнитель принимает на себя обязательство выполнить Внедрение </w:t>
      </w:r>
      <w:r w:rsidR="004D30A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рудниках Жомарт</w:t>
      </w:r>
      <w:r w:rsidR="004D30A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4D30A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ланды ТОО «Корпорация Казахмыс».</w:t>
      </w:r>
    </w:p>
    <w:p w14:paraId="3486F365" w14:textId="5FEC8F54" w:rsidR="00E403C7" w:rsidRPr="007A3E03" w:rsidRDefault="007A3E03" w:rsidP="007A3E03">
      <w:pPr>
        <w:pStyle w:val="1"/>
        <w:numPr>
          <w:ilvl w:val="0"/>
          <w:numId w:val="23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1" w:name="_Toc224822162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ИСПОЛНИТЕЛЮ (ПОСТАВЩИКУ), И К ПЕРСОНАЛУ ИСПОЛНИТЕЛЯ (ПОСТАВЩИКА) РАБОТ ИЛИ УСЛУГ (С ПРЕДОСТАВЛЕНИЕМ ПОДТВЕРЖДАЮЩИХ ДОКУМЕНТОВ)</w:t>
      </w:r>
      <w:bookmarkEnd w:id="41"/>
    </w:p>
    <w:p w14:paraId="38342928" w14:textId="09D52D24" w:rsidR="00E403C7" w:rsidRPr="003101D8" w:rsidRDefault="00E35F86" w:rsidP="003101D8">
      <w:pPr>
        <w:snapToGrid w:val="0"/>
        <w:spacing w:after="12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bookmark=id.3hfnnmanqwxp" w:colFirst="0" w:colLast="0"/>
      <w:bookmarkEnd w:id="42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Исполнитель принимает на себя </w:t>
      </w:r>
      <w:r w:rsidR="007A3E03"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обязательство</w:t>
      </w:r>
      <w:r w:rsidR="007A3E0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недрить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249D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рудниках Жомарт и Ж</w:t>
      </w:r>
      <w:r w:rsidR="004D30A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ланды ТОО «Корпорация Казахмыс».</w:t>
      </w:r>
    </w:p>
    <w:p w14:paraId="441BB79A" w14:textId="77777777" w:rsidR="00E403C7" w:rsidRPr="003101D8" w:rsidRDefault="00E35F86" w:rsidP="003101D8">
      <w:pPr>
        <w:widowControl w:val="0"/>
        <w:snapToGrid w:val="0"/>
        <w:spacing w:after="120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К Исполнителю НИР и привлекаемым им специалистам устанавливаются следующие основные требования (подтверждаются предоставлением соответствующих документов):</w:t>
      </w:r>
    </w:p>
    <w:p w14:paraId="765F6123" w14:textId="77777777" w:rsidR="00E403C7" w:rsidRPr="003101D8" w:rsidRDefault="00E35F86" w:rsidP="003101D8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Аккредитация в качестве субъекта научной и/или научно-технической деятельности. Исполнитель должен быть аккредитован в МОН РК в качестве субъекта научной и (или) научно-технической деятельности (СНТД). Подтверждением является действующее свидетельство (сертификат) об аккредитации в качестве СНТД. Наличие аккредитации обязательно для проведения официальной НИР, согласно требованиям Закона РК «О науке».</w:t>
      </w:r>
    </w:p>
    <w:p w14:paraId="441E85E2" w14:textId="30BC9DF3" w:rsidR="00E403C7" w:rsidRPr="003101D8" w:rsidRDefault="00E35F86" w:rsidP="003101D8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Квалификация и состав персонала. Исполнитель должен обладать квалифицированным персоналом, способным выполнить заявленные работы. В штате Исполнителя (или привлеченных на договорной основе) должны быть: инженерно-технические работники с опытом внедрения 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интегрированных систем управления горным производством (</w:t>
      </w:r>
      <w:r w:rsidR="00052944">
        <w:rPr>
          <w:rFonts w:ascii="Times New Roman" w:eastAsia="Times New Roman" w:hAnsi="Times New Roman" w:cs="Times New Roman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>) на действующих горных предприятиях (в т.ч. опыт пуско-наладочных, опытно-промышленных и приёмо-сдаточных испытаний); бизнес-аналитик; ведущий инженер по внедрению  на рудниках; разработчик серверной части и разработчик пользовательских интерфейсов (дашборды диспетчеризации и КПЭ); инженер по связи и позиционированию в подземных выработках; инженер по тестированию/ведущий по программе и методикам испытаний; руководитель проекта с опытом управления НИОКР и промышленными ИТ-внедрениями в горнодобывающей отрасли.</w:t>
      </w:r>
    </w:p>
    <w:p w14:paraId="620306D7" w14:textId="0F786B07" w:rsidR="00E403C7" w:rsidRPr="003101D8" w:rsidRDefault="00E35F86" w:rsidP="003101D8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выполнения аналогичных проектов. Желательно, чтобы Исполнитель имел опыт успешной реализации проектов в смежных областях: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внедрение </w:t>
      </w:r>
      <w:r w:rsidR="00052944">
        <w:rPr>
          <w:rFonts w:ascii="Times New Roman" w:eastAsia="Times New Roman" w:hAnsi="Times New Roman" w:cs="Times New Roman"/>
          <w:color w:val="000000"/>
          <w:sz w:val="28"/>
          <w:szCs w:val="28"/>
        </w:rPr>
        <w:t>ИСД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диспетчеризации на подземных рудниках (пилоты и промышленная эксплуатация); разработка и внедрение подсистем «Электронное наряд-задание», «Безопасное рабочее место»</w:t>
      </w:r>
      <w:r w:rsidR="004D30A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с интеграцией в единый диспетчерский контур и дашборды КПЭ; построение централизованных хранилищ производственных данных</w:t>
      </w:r>
      <w:r w:rsidRPr="003101D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программных интерфейсов приложений, а также методик сбора, анализа и валидации данных; внедрение решений связи и позиционирования в подземных выработках;  Наличие опыта подтверждается списком выполненных проектов, отзывами (рекомендательными письмами) заказчиков, актами внедрения или иными документами.</w:t>
      </w:r>
    </w:p>
    <w:p w14:paraId="5270041E" w14:textId="7D05ED53" w:rsidR="00E403C7" w:rsidRPr="007A3E03" w:rsidRDefault="007A3E03" w:rsidP="007A3E03">
      <w:pPr>
        <w:pStyle w:val="1"/>
        <w:numPr>
          <w:ilvl w:val="0"/>
          <w:numId w:val="23"/>
        </w:numPr>
        <w:spacing w:before="240" w:after="240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43" w:name="_Toc224822163"/>
      <w:r w:rsidRPr="003101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ТРЕБУЕМЫЙ ПРОЦЕНТ ДОЛИ ПО ВНУТРИСТРАНОВОЙ ЦЕННОСТИ В ЗАКУПАЕМЫХ РАБОТАХ ИЛИ УСЛУГАХ</w:t>
      </w:r>
      <w:bookmarkEnd w:id="43"/>
    </w:p>
    <w:p w14:paraId="2E5AE6D0" w14:textId="7B44BAC5" w:rsidR="00E403C7" w:rsidRPr="007A3E03" w:rsidRDefault="007A3E03" w:rsidP="007A3E03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акупаемые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услуги по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внутристрановой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ценности должны быть не менее 100%</w:t>
      </w:r>
    </w:p>
    <w:p w14:paraId="70559353" w14:textId="77777777" w:rsidR="00E403C7" w:rsidRPr="003101D8" w:rsidRDefault="00E35F86" w:rsidP="007A3E03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napToGrid w:val="0"/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предоставления акта выполненных работ исполнитель обязан предоставить расчет по </w:t>
      </w:r>
      <w:proofErr w:type="spellStart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внутристрановой</w:t>
      </w:r>
      <w:proofErr w:type="spellEnd"/>
      <w:r w:rsidRPr="003101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ценности в выполненных работах.</w:t>
      </w:r>
    </w:p>
    <w:p w14:paraId="1E01C839" w14:textId="77777777" w:rsidR="00E403C7" w:rsidRPr="003101D8" w:rsidRDefault="00E403C7" w:rsidP="003101D8">
      <w:pPr>
        <w:snapToGrid w:val="0"/>
        <w:spacing w:after="120"/>
        <w:rPr>
          <w:rFonts w:ascii="Times New Roman" w:eastAsia="Times New Roman" w:hAnsi="Times New Roman" w:cs="Times New Roman"/>
          <w:sz w:val="28"/>
          <w:szCs w:val="28"/>
        </w:rPr>
      </w:pPr>
      <w:bookmarkStart w:id="44" w:name="bookmark=id.ojv6kauxsu90" w:colFirst="0" w:colLast="0"/>
      <w:bookmarkEnd w:id="44"/>
    </w:p>
    <w:sectPr w:rsidR="00E403C7" w:rsidRPr="003101D8">
      <w:headerReference w:type="default" r:id="rId9"/>
      <w:footerReference w:type="default" r:id="rId10"/>
      <w:pgSz w:w="12240" w:h="15840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F0B45" w14:textId="77777777" w:rsidR="000A386D" w:rsidRDefault="000A386D">
      <w:pPr>
        <w:spacing w:after="0"/>
      </w:pPr>
      <w:r>
        <w:separator/>
      </w:r>
    </w:p>
  </w:endnote>
  <w:endnote w:type="continuationSeparator" w:id="0">
    <w:p w14:paraId="1577E40B" w14:textId="77777777" w:rsidR="000A386D" w:rsidRDefault="000A38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E21F126-BE6D-0F4F-9198-6ADF035E79F1}"/>
    <w:embedBold r:id="rId2" w:fontKey="{9B1381BB-9DB9-C24A-85C3-782B7AFD244C}"/>
    <w:embedItalic r:id="rId3" w:fontKey="{9FACE68B-703E-3F43-AD94-1D20660CFEF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CB32CD77-19DE-0343-9094-38E019E605C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35C1152C-25AE-B34D-A67E-E99BEFBA6EA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67304428-4D97-2A44-9EEF-7215BB0E19F4}"/>
  </w:font>
  <w:font w:name="Noto Sans Symbols">
    <w:altName w:val="Calibri"/>
    <w:panose1 w:val="020B0604020202020204"/>
    <w:charset w:val="00"/>
    <w:family w:val="swiss"/>
    <w:pitch w:val="variable"/>
    <w:sig w:usb0="00000003" w:usb1="0200E0A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D747699-040F-C247-A3EA-3355E71F7C25}"/>
    <w:embedBold r:id="rId9" w:fontKey="{979A1B0A-3FE6-1D4F-974A-8D3F4DC31299}"/>
    <w:embedItalic r:id="rId10" w:fontKey="{DD1338A6-1111-AA4D-9477-626D89CFB8B4}"/>
    <w:embedBoldItalic r:id="rId11" w:fontKey="{DDAEE833-DA34-C346-B63E-F8A3B82B5D47}"/>
  </w:font>
  <w:font w:name="Play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88FA5F0-15DB-814A-9F73-9457C3440E4E}"/>
    <w:embedBold r:id="rId14" w:fontKey="{70B8DED0-07E0-7947-9E31-7F891A070A8A}"/>
    <w:embedBoldItalic r:id="rId15" w:fontKey="{C43254F8-7714-6643-BB47-38A8C3AC01A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6" w:fontKey="{4D3D5385-70DB-DD48-9A5B-E54CE100CAFA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7A046" w14:textId="77777777" w:rsidR="00485DA0" w:rsidRDefault="00485DA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FC47E5">
      <w:rPr>
        <w:rFonts w:ascii="Times New Roman" w:eastAsia="Times New Roman" w:hAnsi="Times New Roman" w:cs="Times New Roman"/>
        <w:noProof/>
        <w:color w:val="000000"/>
      </w:rPr>
      <w:t>43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630C4AD6" w14:textId="77777777" w:rsidR="00485DA0" w:rsidRDefault="00485DA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F3BCE" w14:textId="77777777" w:rsidR="000A386D" w:rsidRDefault="000A386D">
      <w:pPr>
        <w:spacing w:after="0"/>
      </w:pPr>
      <w:r>
        <w:separator/>
      </w:r>
    </w:p>
  </w:footnote>
  <w:footnote w:type="continuationSeparator" w:id="0">
    <w:p w14:paraId="55DA7FE0" w14:textId="77777777" w:rsidR="000A386D" w:rsidRDefault="000A38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F9166" w14:textId="77777777" w:rsidR="00485DA0" w:rsidRDefault="00485DA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</w:rPr>
    </w:pPr>
  </w:p>
  <w:tbl>
    <w:tblPr>
      <w:tblStyle w:val="afc"/>
      <w:tblW w:w="10915" w:type="dxa"/>
      <w:tblInd w:w="-113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290"/>
      <w:gridCol w:w="7491"/>
      <w:gridCol w:w="1134"/>
    </w:tblGrid>
    <w:tr w:rsidR="00485DA0" w14:paraId="17584790" w14:textId="77777777" w:rsidTr="00486B11">
      <w:trPr>
        <w:trHeight w:val="274"/>
      </w:trPr>
      <w:tc>
        <w:tcPr>
          <w:tcW w:w="2290" w:type="dxa"/>
        </w:tcPr>
        <w:p w14:paraId="3AE9B36C" w14:textId="77777777" w:rsidR="00485DA0" w:rsidRDefault="00485DA0">
          <w:pPr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lang w:val="ru-RU"/>
            </w:rPr>
            <w:drawing>
              <wp:inline distT="0" distB="0" distL="0" distR="0" wp14:anchorId="68B2AFB5" wp14:editId="2A0B8F38">
                <wp:extent cx="1351709" cy="68069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-1575" r="84861" b="8737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1709" cy="6806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91" w:type="dxa"/>
          <w:vAlign w:val="center"/>
        </w:tcPr>
        <w:p w14:paraId="32950702" w14:textId="71B249E8" w:rsidR="00485DA0" w:rsidRPr="00806998" w:rsidRDefault="00485DA0">
          <w:pPr>
            <w:jc w:val="center"/>
            <w:rPr>
              <w:rFonts w:ascii="Times New Roman" w:eastAsia="Times New Roman" w:hAnsi="Times New Roman" w:cs="Times New Roman"/>
              <w:b/>
              <w:lang w:val="ru-RU"/>
            </w:rPr>
          </w:pPr>
          <w:r>
            <w:rPr>
              <w:rFonts w:ascii="Times New Roman" w:eastAsia="Times New Roman" w:hAnsi="Times New Roman" w:cs="Times New Roman"/>
              <w:b/>
            </w:rPr>
            <w:t>ТЕХНИЧЕСК</w:t>
          </w:r>
          <w:r>
            <w:rPr>
              <w:rFonts w:ascii="Times New Roman" w:eastAsia="Times New Roman" w:hAnsi="Times New Roman" w:cs="Times New Roman"/>
              <w:b/>
              <w:lang w:val="ru-RU"/>
            </w:rPr>
            <w:t>ОЕ ЗАДАНИЕ</w:t>
          </w:r>
        </w:p>
        <w:p w14:paraId="0F7DE63D" w14:textId="7F0DCE81" w:rsidR="00485DA0" w:rsidRPr="00BA31F2" w:rsidRDefault="00485DA0" w:rsidP="00BA31F2">
          <w:pPr>
            <w:spacing w:after="120"/>
            <w:ind w:firstLine="720"/>
            <w:jc w:val="center"/>
            <w:rPr>
              <w:rFonts w:ascii="Times New Roman" w:eastAsia="Times New Roman" w:hAnsi="Times New Roman" w:cs="Times New Roman"/>
              <w:color w:val="000000"/>
              <w:lang w:val="ru-RU"/>
            </w:rPr>
          </w:pPr>
          <w:r>
            <w:rPr>
              <w:rFonts w:ascii="Times New Roman" w:eastAsia="Times New Roman" w:hAnsi="Times New Roman" w:cs="Times New Roman"/>
            </w:rPr>
            <w:t xml:space="preserve">на услуги </w:t>
          </w:r>
          <w:r w:rsidRPr="00BA31F2">
            <w:rPr>
              <w:rFonts w:ascii="Times New Roman" w:eastAsia="Times New Roman" w:hAnsi="Times New Roman" w:cs="Times New Roman"/>
            </w:rPr>
            <w:t xml:space="preserve">по </w:t>
          </w:r>
          <w:r w:rsidRPr="00BA31F2">
            <w:rPr>
              <w:rFonts w:ascii="Times New Roman" w:hAnsi="Times New Roman" w:cs="Times New Roman"/>
            </w:rPr>
            <w:t>«</w:t>
          </w:r>
          <w:proofErr w:type="spellStart"/>
          <w:r w:rsidRPr="00BA31F2">
            <w:rPr>
              <w:rFonts w:ascii="Times New Roman" w:hAnsi="Times New Roman" w:cs="Times New Roman"/>
            </w:rPr>
            <w:t>Выполнени</w:t>
          </w:r>
          <w:proofErr w:type="spellEnd"/>
          <w:r w:rsidRPr="00BA31F2">
            <w:rPr>
              <w:rFonts w:ascii="Times New Roman" w:hAnsi="Times New Roman" w:cs="Times New Roman"/>
              <w:lang w:val="ru-RU"/>
            </w:rPr>
            <w:t>е</w:t>
          </w:r>
          <w:r w:rsidRPr="00BA31F2">
            <w:rPr>
              <w:rFonts w:ascii="Times New Roman" w:hAnsi="Times New Roman" w:cs="Times New Roman"/>
            </w:rPr>
            <w:t xml:space="preserve"> научно-исследовательских и опытно-конструкторских работ по разработке интеллектуальной системы диспетчеризации на рудниках «Жомарт»</w:t>
          </w:r>
          <w:r w:rsidRPr="00BA31F2">
            <w:rPr>
              <w:rFonts w:ascii="Times New Roman" w:hAnsi="Times New Roman" w:cs="Times New Roman"/>
              <w:lang w:val="ru-RU"/>
            </w:rPr>
            <w:t xml:space="preserve"> и «</w:t>
          </w:r>
          <w:proofErr w:type="spellStart"/>
          <w:r w:rsidRPr="00BA31F2">
            <w:rPr>
              <w:rFonts w:ascii="Times New Roman" w:hAnsi="Times New Roman" w:cs="Times New Roman"/>
              <w:lang w:val="ru-RU"/>
            </w:rPr>
            <w:t>Жиланды</w:t>
          </w:r>
          <w:proofErr w:type="spellEnd"/>
          <w:r w:rsidRPr="00BA31F2">
            <w:rPr>
              <w:rFonts w:ascii="Times New Roman" w:hAnsi="Times New Roman" w:cs="Times New Roman"/>
              <w:lang w:val="ru-RU"/>
            </w:rPr>
            <w:t xml:space="preserve">» </w:t>
          </w:r>
          <w:r w:rsidRPr="00BA31F2">
            <w:rPr>
              <w:rFonts w:ascii="Times New Roman" w:hAnsi="Times New Roman" w:cs="Times New Roman"/>
            </w:rPr>
            <w:t>ТОО «Корпорация Казахмыс»</w:t>
          </w:r>
          <w:r>
            <w:rPr>
              <w:sz w:val="28"/>
              <w:szCs w:val="28"/>
            </w:rPr>
            <w:t xml:space="preserve"> </w:t>
          </w:r>
        </w:p>
        <w:p w14:paraId="1A3AAA3A" w14:textId="6BF67478" w:rsidR="00485DA0" w:rsidRDefault="00485DA0">
          <w:pPr>
            <w:jc w:val="center"/>
            <w:rPr>
              <w:rFonts w:ascii="Times New Roman" w:eastAsia="Times New Roman" w:hAnsi="Times New Roman" w:cs="Times New Roman"/>
            </w:rPr>
          </w:pPr>
        </w:p>
      </w:tc>
      <w:tc>
        <w:tcPr>
          <w:tcW w:w="1134" w:type="dxa"/>
          <w:vAlign w:val="center"/>
        </w:tcPr>
        <w:p w14:paraId="57A12605" w14:textId="0E3671FA" w:rsidR="00485DA0" w:rsidRPr="00052944" w:rsidRDefault="00485DA0" w:rsidP="000968DD">
          <w:pPr>
            <w:jc w:val="center"/>
            <w:rPr>
              <w:rFonts w:ascii="Times New Roman" w:eastAsia="Times New Roman" w:hAnsi="Times New Roman" w:cs="Times New Roman"/>
              <w:lang w:val="ru-RU"/>
            </w:rPr>
          </w:pPr>
          <w:r>
            <w:rPr>
              <w:rFonts w:ascii="Times New Roman" w:eastAsia="Times New Roman" w:hAnsi="Times New Roman" w:cs="Times New Roman"/>
            </w:rPr>
            <w:t xml:space="preserve">Страница </w:t>
          </w:r>
          <w:r>
            <w:rPr>
              <w:rFonts w:ascii="Times New Roman" w:eastAsia="Times New Roman" w:hAnsi="Times New Roman" w:cs="Times New Roman"/>
              <w:b/>
            </w:rPr>
            <w:fldChar w:fldCharType="begin"/>
          </w:r>
          <w:r>
            <w:rPr>
              <w:rFonts w:ascii="Times New Roman" w:eastAsia="Times New Roman" w:hAnsi="Times New Roman" w:cs="Times New Roman"/>
              <w:b/>
            </w:rPr>
            <w:instrText>PAGE</w:instrText>
          </w:r>
          <w:r>
            <w:rPr>
              <w:rFonts w:ascii="Times New Roman" w:eastAsia="Times New Roman" w:hAnsi="Times New Roman" w:cs="Times New Roman"/>
              <w:b/>
            </w:rPr>
            <w:fldChar w:fldCharType="separate"/>
          </w:r>
          <w:r w:rsidR="00FC47E5">
            <w:rPr>
              <w:rFonts w:ascii="Times New Roman" w:eastAsia="Times New Roman" w:hAnsi="Times New Roman" w:cs="Times New Roman"/>
              <w:b/>
              <w:noProof/>
            </w:rPr>
            <w:t>43</w:t>
          </w:r>
          <w:r>
            <w:rPr>
              <w:rFonts w:ascii="Times New Roman" w:eastAsia="Times New Roman" w:hAnsi="Times New Roman" w:cs="Times New Roman"/>
              <w:b/>
            </w:rPr>
            <w:fldChar w:fldCharType="end"/>
          </w:r>
          <w:r>
            <w:rPr>
              <w:rFonts w:ascii="Times New Roman" w:eastAsia="Times New Roman" w:hAnsi="Times New Roman" w:cs="Times New Roman"/>
            </w:rPr>
            <w:t xml:space="preserve"> из </w:t>
          </w:r>
          <w:r w:rsidR="00E23F06">
            <w:rPr>
              <w:rFonts w:ascii="Times New Roman" w:eastAsia="Times New Roman" w:hAnsi="Times New Roman" w:cs="Times New Roman"/>
              <w:lang w:val="ru-RU"/>
            </w:rPr>
            <w:t>42</w:t>
          </w:r>
        </w:p>
        <w:p w14:paraId="5C3C7B6F" w14:textId="77777777" w:rsidR="00485DA0" w:rsidRDefault="00485DA0">
          <w:pPr>
            <w:jc w:val="center"/>
            <w:rPr>
              <w:rFonts w:ascii="Times New Roman" w:eastAsia="Times New Roman" w:hAnsi="Times New Roman" w:cs="Times New Roman"/>
            </w:rPr>
          </w:pPr>
        </w:p>
      </w:tc>
    </w:tr>
  </w:tbl>
  <w:p w14:paraId="30BE2AEB" w14:textId="77777777" w:rsidR="00485DA0" w:rsidRDefault="00485DA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54F40"/>
    <w:multiLevelType w:val="multilevel"/>
    <w:tmpl w:val="25AA6B4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73CE8"/>
    <w:multiLevelType w:val="multilevel"/>
    <w:tmpl w:val="9E0C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F0016"/>
    <w:multiLevelType w:val="multilevel"/>
    <w:tmpl w:val="F972566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8E1528"/>
    <w:multiLevelType w:val="multilevel"/>
    <w:tmpl w:val="A4FC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02D29"/>
    <w:multiLevelType w:val="multilevel"/>
    <w:tmpl w:val="57B8AB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E25100"/>
    <w:multiLevelType w:val="multilevel"/>
    <w:tmpl w:val="4E1633AE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DD3593"/>
    <w:multiLevelType w:val="multilevel"/>
    <w:tmpl w:val="0EEA70C8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4C554B"/>
    <w:multiLevelType w:val="multilevel"/>
    <w:tmpl w:val="BBA8927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B831AC0"/>
    <w:multiLevelType w:val="multilevel"/>
    <w:tmpl w:val="3DCAF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1BBF1709"/>
    <w:multiLevelType w:val="multilevel"/>
    <w:tmpl w:val="CDF248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25CB13DC"/>
    <w:multiLevelType w:val="multilevel"/>
    <w:tmpl w:val="27A8A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86A1E37"/>
    <w:multiLevelType w:val="multilevel"/>
    <w:tmpl w:val="AC861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2" w15:restartNumberingAfterBreak="0">
    <w:nsid w:val="2B3376C9"/>
    <w:multiLevelType w:val="hybridMultilevel"/>
    <w:tmpl w:val="B8E854C8"/>
    <w:lvl w:ilvl="0" w:tplc="54AA71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0A443C4"/>
    <w:multiLevelType w:val="multilevel"/>
    <w:tmpl w:val="F6DE6CA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1166098"/>
    <w:multiLevelType w:val="hybridMultilevel"/>
    <w:tmpl w:val="03E250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25A76AB"/>
    <w:multiLevelType w:val="multilevel"/>
    <w:tmpl w:val="83FE3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534627"/>
    <w:multiLevelType w:val="multilevel"/>
    <w:tmpl w:val="2E10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FA2870"/>
    <w:multiLevelType w:val="multilevel"/>
    <w:tmpl w:val="06FE9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293346"/>
    <w:multiLevelType w:val="multilevel"/>
    <w:tmpl w:val="BC70ACB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38820A12"/>
    <w:multiLevelType w:val="multilevel"/>
    <w:tmpl w:val="FAFAD79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8E43580"/>
    <w:multiLevelType w:val="multilevel"/>
    <w:tmpl w:val="354E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DB44CE"/>
    <w:multiLevelType w:val="multilevel"/>
    <w:tmpl w:val="988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C316D8"/>
    <w:multiLevelType w:val="hybridMultilevel"/>
    <w:tmpl w:val="249AA1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BFC35E6"/>
    <w:multiLevelType w:val="multilevel"/>
    <w:tmpl w:val="9544E4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4" w15:restartNumberingAfterBreak="0">
    <w:nsid w:val="4F2B71CA"/>
    <w:multiLevelType w:val="multilevel"/>
    <w:tmpl w:val="27F676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FBD3DC1"/>
    <w:multiLevelType w:val="multilevel"/>
    <w:tmpl w:val="CD8C3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0B58EA"/>
    <w:multiLevelType w:val="multilevel"/>
    <w:tmpl w:val="BD8AE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5610626C"/>
    <w:multiLevelType w:val="multilevel"/>
    <w:tmpl w:val="1D106642"/>
    <w:lvl w:ilvl="0">
      <w:start w:val="1"/>
      <w:numFmt w:val="bullet"/>
      <w:lvlText w:val="●"/>
      <w:lvlJc w:val="left"/>
      <w:pPr>
        <w:ind w:left="10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A7D3ADD"/>
    <w:multiLevelType w:val="multilevel"/>
    <w:tmpl w:val="F588E24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6395ADD"/>
    <w:multiLevelType w:val="multilevel"/>
    <w:tmpl w:val="40008FD8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6396798"/>
    <w:multiLevelType w:val="multilevel"/>
    <w:tmpl w:val="150810B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931389D"/>
    <w:multiLevelType w:val="multilevel"/>
    <w:tmpl w:val="2ADCB9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B3A6718"/>
    <w:multiLevelType w:val="multilevel"/>
    <w:tmpl w:val="9C84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A70B1F"/>
    <w:multiLevelType w:val="multilevel"/>
    <w:tmpl w:val="B68E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BE3B9D"/>
    <w:multiLevelType w:val="multilevel"/>
    <w:tmpl w:val="75D8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F6124C"/>
    <w:multiLevelType w:val="multilevel"/>
    <w:tmpl w:val="1CAA0F7C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043071D"/>
    <w:multiLevelType w:val="hybridMultilevel"/>
    <w:tmpl w:val="3ED4AC92"/>
    <w:lvl w:ilvl="0" w:tplc="573C0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E97B6F"/>
    <w:multiLevelType w:val="multilevel"/>
    <w:tmpl w:val="32BE0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264F4D"/>
    <w:multiLevelType w:val="multilevel"/>
    <w:tmpl w:val="01800DE4"/>
    <w:lvl w:ilvl="0">
      <w:start w:val="1"/>
      <w:numFmt w:val="bullet"/>
      <w:lvlText w:val="●"/>
      <w:lvlJc w:val="left"/>
      <w:pPr>
        <w:ind w:left="14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6876DAF"/>
    <w:multiLevelType w:val="multilevel"/>
    <w:tmpl w:val="470297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68E73BA"/>
    <w:multiLevelType w:val="multilevel"/>
    <w:tmpl w:val="D0E8D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9997794">
    <w:abstractNumId w:val="11"/>
  </w:num>
  <w:num w:numId="2" w16cid:durableId="1613512952">
    <w:abstractNumId w:val="13"/>
  </w:num>
  <w:num w:numId="3" w16cid:durableId="1127702368">
    <w:abstractNumId w:val="27"/>
  </w:num>
  <w:num w:numId="4" w16cid:durableId="1833566280">
    <w:abstractNumId w:val="28"/>
  </w:num>
  <w:num w:numId="5" w16cid:durableId="208080391">
    <w:abstractNumId w:val="5"/>
  </w:num>
  <w:num w:numId="6" w16cid:durableId="1594052778">
    <w:abstractNumId w:val="29"/>
  </w:num>
  <w:num w:numId="7" w16cid:durableId="285740403">
    <w:abstractNumId w:val="10"/>
  </w:num>
  <w:num w:numId="8" w16cid:durableId="1552380774">
    <w:abstractNumId w:val="26"/>
  </w:num>
  <w:num w:numId="9" w16cid:durableId="2089183995">
    <w:abstractNumId w:val="39"/>
  </w:num>
  <w:num w:numId="10" w16cid:durableId="339624264">
    <w:abstractNumId w:val="4"/>
  </w:num>
  <w:num w:numId="11" w16cid:durableId="1895434487">
    <w:abstractNumId w:val="6"/>
  </w:num>
  <w:num w:numId="12" w16cid:durableId="2094348907">
    <w:abstractNumId w:val="38"/>
  </w:num>
  <w:num w:numId="13" w16cid:durableId="360977728">
    <w:abstractNumId w:val="30"/>
  </w:num>
  <w:num w:numId="14" w16cid:durableId="1036538684">
    <w:abstractNumId w:val="19"/>
  </w:num>
  <w:num w:numId="15" w16cid:durableId="1518041964">
    <w:abstractNumId w:val="2"/>
  </w:num>
  <w:num w:numId="16" w16cid:durableId="1058939557">
    <w:abstractNumId w:val="35"/>
  </w:num>
  <w:num w:numId="17" w16cid:durableId="1280995549">
    <w:abstractNumId w:val="7"/>
  </w:num>
  <w:num w:numId="18" w16cid:durableId="1249078372">
    <w:abstractNumId w:val="24"/>
  </w:num>
  <w:num w:numId="19" w16cid:durableId="1577089367">
    <w:abstractNumId w:val="31"/>
  </w:num>
  <w:num w:numId="20" w16cid:durableId="1785227248">
    <w:abstractNumId w:val="14"/>
  </w:num>
  <w:num w:numId="21" w16cid:durableId="1928807875">
    <w:abstractNumId w:val="18"/>
  </w:num>
  <w:num w:numId="22" w16cid:durableId="697657883">
    <w:abstractNumId w:val="22"/>
  </w:num>
  <w:num w:numId="23" w16cid:durableId="187333996">
    <w:abstractNumId w:val="23"/>
  </w:num>
  <w:num w:numId="24" w16cid:durableId="1791123142">
    <w:abstractNumId w:val="8"/>
  </w:num>
  <w:num w:numId="25" w16cid:durableId="98571652">
    <w:abstractNumId w:val="36"/>
  </w:num>
  <w:num w:numId="26" w16cid:durableId="2045012712">
    <w:abstractNumId w:val="0"/>
  </w:num>
  <w:num w:numId="27" w16cid:durableId="1264529016">
    <w:abstractNumId w:val="9"/>
  </w:num>
  <w:num w:numId="28" w16cid:durableId="1045760445">
    <w:abstractNumId w:val="33"/>
  </w:num>
  <w:num w:numId="29" w16cid:durableId="1772552440">
    <w:abstractNumId w:val="17"/>
  </w:num>
  <w:num w:numId="30" w16cid:durableId="1544900314">
    <w:abstractNumId w:val="40"/>
  </w:num>
  <w:num w:numId="31" w16cid:durableId="1838573656">
    <w:abstractNumId w:val="16"/>
  </w:num>
  <w:num w:numId="32" w16cid:durableId="635572782">
    <w:abstractNumId w:val="32"/>
  </w:num>
  <w:num w:numId="33" w16cid:durableId="1385905359">
    <w:abstractNumId w:val="34"/>
  </w:num>
  <w:num w:numId="34" w16cid:durableId="1818573074">
    <w:abstractNumId w:val="21"/>
  </w:num>
  <w:num w:numId="35" w16cid:durableId="2120833498">
    <w:abstractNumId w:val="37"/>
  </w:num>
  <w:num w:numId="36" w16cid:durableId="1213540520">
    <w:abstractNumId w:val="1"/>
  </w:num>
  <w:num w:numId="37" w16cid:durableId="1282569628">
    <w:abstractNumId w:val="25"/>
  </w:num>
  <w:num w:numId="38" w16cid:durableId="1480343232">
    <w:abstractNumId w:val="15"/>
  </w:num>
  <w:num w:numId="39" w16cid:durableId="952596886">
    <w:abstractNumId w:val="20"/>
  </w:num>
  <w:num w:numId="40" w16cid:durableId="1371686256">
    <w:abstractNumId w:val="3"/>
  </w:num>
  <w:num w:numId="41" w16cid:durableId="3591620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3C7"/>
    <w:rsid w:val="00020413"/>
    <w:rsid w:val="000252C0"/>
    <w:rsid w:val="000357EB"/>
    <w:rsid w:val="000512A2"/>
    <w:rsid w:val="00052944"/>
    <w:rsid w:val="000968DD"/>
    <w:rsid w:val="000A386D"/>
    <w:rsid w:val="00182DCD"/>
    <w:rsid w:val="001A665D"/>
    <w:rsid w:val="002628CD"/>
    <w:rsid w:val="002A79E2"/>
    <w:rsid w:val="003101D8"/>
    <w:rsid w:val="00405BCD"/>
    <w:rsid w:val="00485DA0"/>
    <w:rsid w:val="00486B11"/>
    <w:rsid w:val="004B471C"/>
    <w:rsid w:val="004D30A6"/>
    <w:rsid w:val="004E5858"/>
    <w:rsid w:val="004F4CDC"/>
    <w:rsid w:val="0050748D"/>
    <w:rsid w:val="00520D79"/>
    <w:rsid w:val="005F7BC2"/>
    <w:rsid w:val="006A0A1F"/>
    <w:rsid w:val="006A4229"/>
    <w:rsid w:val="007527FC"/>
    <w:rsid w:val="00765761"/>
    <w:rsid w:val="007A3E03"/>
    <w:rsid w:val="007C0769"/>
    <w:rsid w:val="00806998"/>
    <w:rsid w:val="009E4744"/>
    <w:rsid w:val="00A00B4C"/>
    <w:rsid w:val="00A31FFA"/>
    <w:rsid w:val="00AA0E7E"/>
    <w:rsid w:val="00AE3E1A"/>
    <w:rsid w:val="00AF30DD"/>
    <w:rsid w:val="00B4711F"/>
    <w:rsid w:val="00B915FA"/>
    <w:rsid w:val="00B91E87"/>
    <w:rsid w:val="00B97E24"/>
    <w:rsid w:val="00BA31F2"/>
    <w:rsid w:val="00BA6732"/>
    <w:rsid w:val="00BB723A"/>
    <w:rsid w:val="00C224EC"/>
    <w:rsid w:val="00C91432"/>
    <w:rsid w:val="00CA573D"/>
    <w:rsid w:val="00CC6FD6"/>
    <w:rsid w:val="00CD126D"/>
    <w:rsid w:val="00D249D1"/>
    <w:rsid w:val="00DB40E1"/>
    <w:rsid w:val="00DC7205"/>
    <w:rsid w:val="00DD1F69"/>
    <w:rsid w:val="00DE7EEA"/>
    <w:rsid w:val="00E21D82"/>
    <w:rsid w:val="00E23F06"/>
    <w:rsid w:val="00E35F86"/>
    <w:rsid w:val="00E403C7"/>
    <w:rsid w:val="00F17CE3"/>
    <w:rsid w:val="00F719DD"/>
    <w:rsid w:val="00F83EB3"/>
    <w:rsid w:val="00FC47E5"/>
    <w:rsid w:val="00FF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AA264"/>
  <w15:docId w15:val="{F76A03DE-C0F4-6D4C-8BF0-D7A231CB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6"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annotation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c">
    <w:basedOn w:val="TableNormal1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d">
    <w:name w:val="Без интервала Знак"/>
    <w:link w:val="ae"/>
    <w:uiPriority w:val="1"/>
    <w:qFormat/>
    <w:locked/>
    <w:rsid w:val="005371DF"/>
    <w:rPr>
      <w:rFonts w:eastAsiaTheme="minorEastAsia"/>
    </w:rPr>
  </w:style>
  <w:style w:type="paragraph" w:styleId="ae">
    <w:name w:val="No Spacing"/>
    <w:link w:val="ad"/>
    <w:uiPriority w:val="1"/>
    <w:qFormat/>
    <w:rsid w:val="005371DF"/>
    <w:pPr>
      <w:suppressAutoHyphens/>
      <w:spacing w:after="0"/>
    </w:pPr>
    <w:rPr>
      <w:rFonts w:eastAsiaTheme="minorEastAsia"/>
    </w:rPr>
  </w:style>
  <w:style w:type="table" w:styleId="af">
    <w:name w:val="Table Grid"/>
    <w:basedOn w:val="a1"/>
    <w:uiPriority w:val="39"/>
    <w:rsid w:val="005371DF"/>
    <w:pPr>
      <w:suppressAutoHyphens/>
      <w:spacing w:after="0"/>
    </w:pPr>
    <w:rPr>
      <w:rFonts w:asciiTheme="minorHAnsi" w:eastAsiaTheme="minorHAnsi" w:hAnsiTheme="minorHAnsi" w:cstheme="minorBidi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link w:val="af1"/>
    <w:uiPriority w:val="99"/>
    <w:unhideWhenUsed/>
    <w:rsid w:val="005371DF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5371DF"/>
  </w:style>
  <w:style w:type="paragraph" w:styleId="af2">
    <w:name w:val="footer"/>
    <w:link w:val="af3"/>
    <w:uiPriority w:val="99"/>
    <w:unhideWhenUsed/>
    <w:rsid w:val="005371DF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5371DF"/>
  </w:style>
  <w:style w:type="paragraph" w:styleId="af4">
    <w:name w:val="TOC Heading"/>
    <w:uiPriority w:val="39"/>
    <w:unhideWhenUsed/>
    <w:qFormat/>
    <w:rsid w:val="003F6D3B"/>
    <w:pPr>
      <w:spacing w:before="240" w:after="0" w:line="259" w:lineRule="auto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20">
    <w:name w:val="toc 2"/>
    <w:autoRedefine/>
    <w:uiPriority w:val="39"/>
    <w:unhideWhenUsed/>
    <w:rsid w:val="003F6D3B"/>
    <w:pPr>
      <w:spacing w:before="120" w:after="0"/>
      <w:ind w:left="240"/>
    </w:pPr>
    <w:rPr>
      <w:rFonts w:asciiTheme="minorHAnsi" w:hAnsiTheme="minorHAnsi"/>
      <w:b/>
      <w:bCs/>
      <w:sz w:val="22"/>
      <w:szCs w:val="22"/>
    </w:rPr>
  </w:style>
  <w:style w:type="paragraph" w:styleId="30">
    <w:name w:val="toc 3"/>
    <w:autoRedefine/>
    <w:uiPriority w:val="39"/>
    <w:unhideWhenUsed/>
    <w:rsid w:val="003F6D3B"/>
    <w:pPr>
      <w:spacing w:after="0"/>
      <w:ind w:left="480"/>
    </w:pPr>
    <w:rPr>
      <w:rFonts w:asciiTheme="minorHAnsi" w:hAnsiTheme="minorHAnsi"/>
      <w:sz w:val="20"/>
      <w:szCs w:val="20"/>
    </w:rPr>
  </w:style>
  <w:style w:type="character" w:styleId="af5">
    <w:name w:val="Hyperlink"/>
    <w:basedOn w:val="a0"/>
    <w:uiPriority w:val="99"/>
    <w:unhideWhenUsed/>
    <w:rsid w:val="003F6D3B"/>
    <w:rPr>
      <w:color w:val="0000FF" w:themeColor="hyperlink"/>
      <w:u w:val="single"/>
    </w:rPr>
  </w:style>
  <w:style w:type="paragraph" w:styleId="af6">
    <w:name w:val="List Paragraph"/>
    <w:link w:val="af7"/>
    <w:uiPriority w:val="34"/>
    <w:qFormat/>
    <w:rsid w:val="00923D21"/>
    <w:pPr>
      <w:ind w:left="720"/>
      <w:contextualSpacing/>
    </w:pPr>
  </w:style>
  <w:style w:type="character" w:customStyle="1" w:styleId="af7">
    <w:name w:val="Абзац списка Знак"/>
    <w:link w:val="af6"/>
    <w:uiPriority w:val="34"/>
    <w:qFormat/>
    <w:rsid w:val="00A74CDE"/>
  </w:style>
  <w:style w:type="paragraph" w:styleId="10">
    <w:name w:val="toc 1"/>
    <w:autoRedefine/>
    <w:uiPriority w:val="39"/>
    <w:unhideWhenUsed/>
    <w:rsid w:val="00A74CDE"/>
    <w:pPr>
      <w:spacing w:before="120" w:after="0"/>
    </w:pPr>
    <w:rPr>
      <w:rFonts w:asciiTheme="minorHAnsi" w:hAnsiTheme="minorHAnsi"/>
      <w:b/>
      <w:bCs/>
      <w:i/>
      <w:iCs/>
    </w:rPr>
  </w:style>
  <w:style w:type="paragraph" w:styleId="af8">
    <w:name w:val="Subtitle"/>
    <w:basedOn w:val="a"/>
    <w:next w:val="a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tblPr/>
      <w:tcPr>
        <w:tcBorders>
          <w:bottom w:val="nil"/>
        </w:tcBorders>
        <w:vAlign w:val="bottom"/>
      </w:tcPr>
    </w:tblStylePr>
  </w:style>
  <w:style w:type="table" w:customStyle="1" w:styleId="afa">
    <w:basedOn w:val="TableNormal0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pPr>
      <w:spacing w:after="0"/>
    </w:pPr>
    <w:rPr>
      <w:rFonts w:ascii="Cambria" w:eastAsia="Cambria" w:hAnsi="Cambria" w:cs="Cambria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40">
    <w:name w:val="toc 4"/>
    <w:basedOn w:val="a"/>
    <w:next w:val="a"/>
    <w:autoRedefine/>
    <w:uiPriority w:val="39"/>
    <w:semiHidden/>
    <w:unhideWhenUsed/>
    <w:rsid w:val="007A3E03"/>
    <w:pPr>
      <w:spacing w:after="0"/>
      <w:ind w:left="72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7A3E03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7A3E03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A3E03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A3E03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A3E03"/>
    <w:pPr>
      <w:spacing w:after="0"/>
      <w:ind w:left="1920"/>
    </w:pPr>
    <w:rPr>
      <w:rFonts w:asciiTheme="minorHAnsi" w:hAnsiTheme="minorHAnsi"/>
      <w:sz w:val="20"/>
      <w:szCs w:val="20"/>
    </w:rPr>
  </w:style>
  <w:style w:type="character" w:styleId="afd">
    <w:name w:val="Strong"/>
    <w:basedOn w:val="a0"/>
    <w:uiPriority w:val="22"/>
    <w:qFormat/>
    <w:rsid w:val="004D30A6"/>
    <w:rPr>
      <w:b/>
      <w:bCs/>
    </w:rPr>
  </w:style>
  <w:style w:type="paragraph" w:styleId="afe">
    <w:name w:val="Normal (Web)"/>
    <w:basedOn w:val="a"/>
    <w:uiPriority w:val="99"/>
    <w:semiHidden/>
    <w:unhideWhenUsed/>
    <w:rsid w:val="006A42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C91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AQNECF4w6IxlTGvcN1k4a0Lg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</go:docsCustomData>
</go:gDocsCustomXmlDataStorage>
</file>

<file path=customXml/itemProps1.xml><?xml version="1.0" encoding="utf-8"?>
<ds:datastoreItem xmlns:ds="http://schemas.openxmlformats.org/officeDocument/2006/customXml" ds:itemID="{111F7B18-0470-41A7-909F-D708304869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42</Pages>
  <Words>8335</Words>
  <Characters>62519</Characters>
  <Application>Microsoft Office Word</Application>
  <DocSecurity>0</DocSecurity>
  <Lines>1488</Lines>
  <Paragraphs>701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Aleksei Kushnerev</dc:creator>
  <cp:lastModifiedBy>Madina Aitieva</cp:lastModifiedBy>
  <cp:revision>2</cp:revision>
  <dcterms:created xsi:type="dcterms:W3CDTF">2026-03-20T09:59:00Z</dcterms:created>
  <dcterms:modified xsi:type="dcterms:W3CDTF">2026-03-20T09:59:00Z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ChatGPT Deep Research</vt:lpwstr>
  </property>
</Properties>
</file>