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1608D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04318AC8" wp14:editId="7BA5BD0C">
            <wp:extent cx="2057400" cy="102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B992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lang w:eastAsia="ru-RU"/>
          <w14:ligatures w14:val="none"/>
        </w:rPr>
      </w:pPr>
    </w:p>
    <w:p w14:paraId="040182C7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lang w:eastAsia="ru-RU"/>
          <w14:ligatures w14:val="none"/>
        </w:rPr>
      </w:pPr>
    </w:p>
    <w:p w14:paraId="4902C47D" w14:textId="77777777" w:rsidR="00C6637C" w:rsidRPr="00C6637C" w:rsidRDefault="00C6637C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УТВЕРЖДАЮ</w:t>
      </w:r>
    </w:p>
    <w:p w14:paraId="0A38D218" w14:textId="77777777" w:rsidR="00C6637C" w:rsidRPr="00C6637C" w:rsidRDefault="00C6637C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 xml:space="preserve">Генерального директора </w:t>
      </w:r>
    </w:p>
    <w:p w14:paraId="40E09EA9" w14:textId="77777777" w:rsidR="00C6637C" w:rsidRPr="00C6637C" w:rsidRDefault="00C6637C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ТОО «</w:t>
      </w:r>
      <w:r w:rsidRPr="00C6637C">
        <w:rPr>
          <w:rFonts w:ascii="Times New Roman" w:eastAsia="Times New Roman" w:hAnsi="Times New Roman" w:cs="Times New Roman"/>
          <w:kern w:val="0"/>
          <w:sz w:val="28"/>
          <w:lang w:val="en-US" w:eastAsia="ru-RU"/>
          <w14:ligatures w14:val="none"/>
        </w:rPr>
        <w:t>Kazakhmys</w:t>
      </w: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:sz w:val="28"/>
          <w:lang w:val="en-US" w:eastAsia="ru-RU"/>
          <w14:ligatures w14:val="none"/>
        </w:rPr>
        <w:t>Coal</w:t>
      </w: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»</w:t>
      </w:r>
    </w:p>
    <w:p w14:paraId="04339F3A" w14:textId="77777777" w:rsidR="00C6637C" w:rsidRPr="00C6637C" w:rsidRDefault="00C6637C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(Казахмыс Коал)</w:t>
      </w:r>
    </w:p>
    <w:p w14:paraId="4B7021C7" w14:textId="77777777" w:rsidR="00C6637C" w:rsidRPr="00C6637C" w:rsidRDefault="00C6637C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27CCA17E" w14:textId="1BF97BBF" w:rsidR="00C6637C" w:rsidRPr="00C6637C" w:rsidRDefault="00BD676D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_________________</w:t>
      </w:r>
      <w:r w:rsidR="00C6637C"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 xml:space="preserve">Гаевский А.Ю. </w:t>
      </w:r>
    </w:p>
    <w:p w14:paraId="705C1C36" w14:textId="374B2738" w:rsidR="00C6637C" w:rsidRDefault="00C6637C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«____</w:t>
      </w:r>
      <w:proofErr w:type="gramStart"/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_»_</w:t>
      </w:r>
      <w:proofErr w:type="gramEnd"/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_______________202__г.</w:t>
      </w:r>
    </w:p>
    <w:p w14:paraId="592C51BB" w14:textId="14484A3A" w:rsidR="00BD676D" w:rsidRDefault="00BD676D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34545E00" w14:textId="23A6F20E" w:rsidR="00BD676D" w:rsidRDefault="00BD676D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70A20BCC" w14:textId="067FA50C" w:rsidR="00BD676D" w:rsidRPr="00BD676D" w:rsidRDefault="00BD676D" w:rsidP="00BD676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  <w:t>СОГЛАСОВАНО</w:t>
      </w:r>
    </w:p>
    <w:p w14:paraId="13AB8D7E" w14:textId="0930A876" w:rsidR="00BD676D" w:rsidRPr="00BD676D" w:rsidRDefault="00BD676D" w:rsidP="00BD676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  <w:t>Технический директор</w:t>
      </w:r>
    </w:p>
    <w:p w14:paraId="375FE255" w14:textId="77777777" w:rsidR="00BD676D" w:rsidRPr="00505898" w:rsidRDefault="00BD676D" w:rsidP="00BD676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</w:pPr>
      <w:r w:rsidRPr="00505898"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  <w:t>ТОО «Kazakhmys Coal»</w:t>
      </w:r>
    </w:p>
    <w:p w14:paraId="747A9C42" w14:textId="77777777" w:rsidR="00BD676D" w:rsidRPr="00505898" w:rsidRDefault="00BD676D" w:rsidP="00BD676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</w:pPr>
      <w:r w:rsidRPr="00505898"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  <w:t>(Казахмыс Коал)</w:t>
      </w:r>
    </w:p>
    <w:p w14:paraId="1EC997D3" w14:textId="77777777" w:rsidR="00BD676D" w:rsidRPr="00505898" w:rsidRDefault="00BD676D" w:rsidP="00BD676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</w:pPr>
    </w:p>
    <w:p w14:paraId="36D23944" w14:textId="09352F21" w:rsidR="00BD676D" w:rsidRPr="00C6637C" w:rsidRDefault="00BD676D" w:rsidP="00BD676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_________________</w:t>
      </w:r>
      <w:r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  <w:t>Бондаренко К.В.</w:t>
      </w: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 xml:space="preserve"> </w:t>
      </w:r>
    </w:p>
    <w:p w14:paraId="39EBC7B6" w14:textId="77777777" w:rsidR="00BD676D" w:rsidRDefault="00BD676D" w:rsidP="00BD676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«____</w:t>
      </w:r>
      <w:proofErr w:type="gramStart"/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_»_</w:t>
      </w:r>
      <w:proofErr w:type="gramEnd"/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_______________202__г.</w:t>
      </w:r>
    </w:p>
    <w:p w14:paraId="56A0C492" w14:textId="77777777" w:rsidR="00BD676D" w:rsidRDefault="00BD676D" w:rsidP="00C6637C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674D7C68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02F061F2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Техническое задание </w:t>
      </w:r>
    </w:p>
    <w:p w14:paraId="5AEA2614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eastAsia="ru-RU"/>
          <w14:ligatures w14:val="none"/>
        </w:rPr>
      </w:pPr>
    </w:p>
    <w:p w14:paraId="63C3AAB4" w14:textId="77777777" w:rsidR="00C6637C" w:rsidRPr="00C6637C" w:rsidRDefault="00C6637C" w:rsidP="00C663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Разработка и внедрение автоматизированной </w:t>
      </w:r>
      <w:r w:rsidRPr="00C6637C">
        <w:rPr>
          <w:rFonts w:ascii="Times New Roman" w:eastAsia="Times New Roman" w:hAnsi="Times New Roman" w:cs="Times New Roman"/>
          <w:b/>
          <w:kern w:val="0"/>
          <w:sz w:val="28"/>
          <w:szCs w:val="28"/>
          <w:lang w:val="kk-KZ" w:eastAsia="ru-RU"/>
          <w14:ligatures w14:val="none"/>
        </w:rPr>
        <w:t>системы диспетчерезации и управления горнотраспортным комплексом на промышленной площадке разрез «Молодёжный» ТОО «</w:t>
      </w:r>
      <w:r w:rsidRPr="00C6637C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/>
          <w14:ligatures w14:val="none"/>
        </w:rPr>
        <w:t>Kazakhmys</w:t>
      </w:r>
      <w:r w:rsidRPr="00C6637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/>
          <w14:ligatures w14:val="none"/>
        </w:rPr>
        <w:t>Coal</w:t>
      </w:r>
      <w:r w:rsidRPr="00C6637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» (Казахмыс Коал)</w:t>
      </w:r>
    </w:p>
    <w:p w14:paraId="64789946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lang w:eastAsia="ru-RU"/>
          <w14:ligatures w14:val="none"/>
        </w:rPr>
      </w:pPr>
    </w:p>
    <w:p w14:paraId="019D0320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eastAsia="ru-RU"/>
          <w14:ligatures w14:val="none"/>
        </w:rPr>
      </w:pPr>
    </w:p>
    <w:p w14:paraId="7F8D9D4A" w14:textId="77777777" w:rsidR="00C6637C" w:rsidRPr="00C6637C" w:rsidRDefault="00C6637C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76D828B3" w14:textId="77777777" w:rsidR="00C6637C" w:rsidRPr="00C6637C" w:rsidRDefault="00C6637C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5D9E5A54" w14:textId="77777777" w:rsidR="00C6637C" w:rsidRPr="00C6637C" w:rsidRDefault="00C6637C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1EFC39BC" w14:textId="77777777" w:rsidR="00C6637C" w:rsidRPr="00C6637C" w:rsidRDefault="00C6637C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 xml:space="preserve">                                                                            Регистрационный №_________</w:t>
      </w:r>
    </w:p>
    <w:p w14:paraId="4D3FA661" w14:textId="77777777" w:rsidR="00C6637C" w:rsidRPr="00C6637C" w:rsidRDefault="00C6637C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1DDEC336" w14:textId="77777777" w:rsidR="00C6637C" w:rsidRPr="00C6637C" w:rsidRDefault="00C6637C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6CED8378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6ED9939E" w14:textId="40EB9344" w:rsidR="00C6637C" w:rsidRPr="00505898" w:rsidRDefault="00505898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lang w:val="kk-KZ" w:eastAsia="ru-RU"/>
          <w14:ligatures w14:val="none"/>
        </w:rPr>
        <w:t xml:space="preserve"> </w:t>
      </w:r>
      <w:bookmarkStart w:id="0" w:name="_GoBack"/>
      <w:bookmarkEnd w:id="0"/>
    </w:p>
    <w:p w14:paraId="2C010C83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3F49B7A9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0A179F78" w14:textId="77777777" w:rsidR="00C6637C" w:rsidRPr="00C6637C" w:rsidRDefault="00C6637C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</w:pPr>
    </w:p>
    <w:p w14:paraId="474D869A" w14:textId="77777777" w:rsidR="00C6637C" w:rsidRPr="00C6637C" w:rsidRDefault="00C6637C" w:rsidP="00C663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:sz w:val="28"/>
          <w:lang w:eastAsia="ru-RU"/>
          <w14:ligatures w14:val="none"/>
        </w:rPr>
        <w:t>Караганда</w:t>
      </w:r>
    </w:p>
    <w:p w14:paraId="3A93CA47" w14:textId="493A3B90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Содержание</w:t>
      </w:r>
    </w:p>
    <w:p w14:paraId="52C3E95F" w14:textId="77777777" w:rsidR="00C6637C" w:rsidRPr="00C6637C" w:rsidRDefault="00C6637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Общие сведения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1.1. Наименование системы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1.2. Заказчик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1.3. Основание для разработки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1.4. Назначение системы </w:t>
      </w:r>
    </w:p>
    <w:p w14:paraId="40DCCAB6" w14:textId="77777777" w:rsidR="00C6637C" w:rsidRPr="00C6637C" w:rsidRDefault="00C6637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Общие требования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2.1. Общие условия реализации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2.2. Требования к технологии передачи данных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2.3. Сопровождение системы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2.4. Требования к персоналу </w:t>
      </w:r>
    </w:p>
    <w:p w14:paraId="715982DA" w14:textId="77777777" w:rsidR="00C6637C" w:rsidRPr="00C6637C" w:rsidRDefault="00C6637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Требования к системе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3.1. Функциональные требования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3.2. Требования к отчетам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3.3. Требования к сети 4G LTE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3.4. Требования к серверной инфраструктуре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3.5. Требования к оборудованию рабочих мест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3.6. Требования к надежности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3.7. Требования к оборудованию ГТО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3.8. Требования к программному обеспечению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3.9. Требования к информационной безопасности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3.10. Требования к интерфейсу системы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3.11. Требования к лицензиям и обновлениям системы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>3.12. Требования к совместимости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3.13. Требования к эргономике </w:t>
      </w:r>
    </w:p>
    <w:p w14:paraId="11FDE421" w14:textId="77777777" w:rsidR="00C6637C" w:rsidRPr="00C6637C" w:rsidRDefault="00C6637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Состав и содержание работ </w:t>
      </w:r>
    </w:p>
    <w:p w14:paraId="54256E13" w14:textId="77777777" w:rsidR="00C6637C" w:rsidRPr="00C6637C" w:rsidRDefault="00C6637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Порядок контроля и приемки </w:t>
      </w:r>
    </w:p>
    <w:p w14:paraId="3AFCAF8F" w14:textId="77777777" w:rsidR="00C6637C" w:rsidRPr="00C6637C" w:rsidRDefault="00C6637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Требования к документации </w:t>
      </w:r>
    </w:p>
    <w:p w14:paraId="0AE7E6EE" w14:textId="77777777" w:rsidR="00C6637C" w:rsidRPr="00C6637C" w:rsidRDefault="00C6637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Этапы выполнения работ </w:t>
      </w:r>
    </w:p>
    <w:p w14:paraId="7D92F41A" w14:textId="77777777" w:rsidR="00C6637C" w:rsidRPr="00C6637C" w:rsidRDefault="00C6637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Прочие требования </w:t>
      </w:r>
    </w:p>
    <w:p w14:paraId="27DD0A3A" w14:textId="5D4D6278" w:rsidR="0032594C" w:rsidRPr="0032594C" w:rsidRDefault="0032594C" w:rsidP="005E6DE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2594C">
        <w:rPr>
          <w:rFonts w:ascii="Times New Roman" w:eastAsia="Times New Roman" w:hAnsi="Times New Roman" w:cs="Times New Roman"/>
          <w:kern w:val="0"/>
          <w14:ligatures w14:val="none"/>
        </w:rPr>
        <w:t xml:space="preserve">Приложение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1. </w:t>
      </w:r>
      <w:r w:rsidRPr="0032594C">
        <w:rPr>
          <w:rFonts w:ascii="Times New Roman" w:eastAsia="Times New Roman" w:hAnsi="Times New Roman" w:cs="Times New Roman"/>
          <w:kern w:val="0"/>
          <w14:ligatures w14:val="none"/>
        </w:rPr>
        <w:t xml:space="preserve">Текущая схема покрытия </w:t>
      </w:r>
      <w:r w:rsidRPr="0032594C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LTE</w:t>
      </w:r>
      <w:r w:rsidRPr="0032594C">
        <w:rPr>
          <w:rFonts w:ascii="Times New Roman" w:eastAsia="Times New Roman" w:hAnsi="Times New Roman" w:cs="Times New Roman"/>
          <w:kern w:val="0"/>
          <w14:ligatures w14:val="none"/>
        </w:rPr>
        <w:t xml:space="preserve"> на разрезе Молодежный</w:t>
      </w:r>
    </w:p>
    <w:p w14:paraId="26BE9C2A" w14:textId="5123C015" w:rsidR="0032594C" w:rsidRPr="0032594C" w:rsidRDefault="0032594C" w:rsidP="005E6D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Приложение </w:t>
      </w:r>
      <w:r>
        <w:rPr>
          <w:rFonts w:ascii="Times New Roman" w:eastAsia="Times New Roman" w:hAnsi="Times New Roman" w:cs="Times New Roman"/>
          <w:kern w:val="0"/>
          <w14:ligatures w14:val="none"/>
        </w:rPr>
        <w:t>2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. Перечень ГТО, подлежащих оснащению оборудованием АСД ГТК</w:t>
      </w:r>
    </w:p>
    <w:p w14:paraId="25842641" w14:textId="77777777" w:rsidR="0032594C" w:rsidRDefault="0032594C" w:rsidP="0032594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02DD893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67C49C5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09FE34A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048732D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C14A2D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6075F82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6635058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92BB2EA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6749ECB" w14:textId="77777777" w:rsidR="00C6637C" w:rsidRP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26B1279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301E835">
          <v:rect id="_x0000_i1025" style="width:0;height:1.5pt" o:hralign="center" o:hrstd="t" o:hr="t" fillcolor="#a0a0a0" stroked="f"/>
        </w:pict>
      </w:r>
    </w:p>
    <w:p w14:paraId="30B05D43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Список сокращений</w:t>
      </w:r>
    </w:p>
    <w:p w14:paraId="78F69ABE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АСД ГТК — Автоматизированная система диспетчеризации и управления горнотранспортным комплексом </w:t>
      </w:r>
    </w:p>
    <w:p w14:paraId="279B6F33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ГТО — Горнотранспортное оборудование </w:t>
      </w:r>
    </w:p>
    <w:p w14:paraId="1105BAE4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4G LTE — Сеть мобильной связи четвёртого поколения с технологией Long Term Evolution </w:t>
      </w:r>
    </w:p>
    <w:p w14:paraId="23DF7B9F" w14:textId="77777777" w:rsidR="00C6637C" w:rsidRPr="00BD676D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IoT — Internet of Things (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Интернет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вещей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 </w:t>
      </w:r>
    </w:p>
    <w:p w14:paraId="4F963E7B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>API</w:t>
      </w:r>
      <w:proofErr w:type="spellEnd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— </w:t>
      </w:r>
      <w:proofErr w:type="spellStart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>Application</w:t>
      </w:r>
      <w:proofErr w:type="spellEnd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>Programming</w:t>
      </w:r>
      <w:proofErr w:type="spellEnd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>Interface</w:t>
      </w:r>
      <w:proofErr w:type="spellEnd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(Интерфейс программирования приложений) </w:t>
      </w:r>
    </w:p>
    <w:p w14:paraId="51E7C59B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GPS — Global Positioning System (Глобальная система позиционирования) </w:t>
      </w:r>
    </w:p>
    <w:p w14:paraId="4394ABBE" w14:textId="77777777" w:rsidR="00C6637C" w:rsidRPr="00BD676D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RFID — Radio Frequency Identification (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Радиочастотная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идентификация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 </w:t>
      </w:r>
    </w:p>
    <w:p w14:paraId="398D6919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СКЗ — Система контроля загрузки </w:t>
      </w:r>
    </w:p>
    <w:p w14:paraId="0105AC18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ЗИП — Запасные части, инструменты и принадлежности </w:t>
      </w:r>
    </w:p>
    <w:p w14:paraId="51A7B72F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IP66 — Степень защиты оборудования по ГОСТ 14254-2015 </w:t>
      </w:r>
    </w:p>
    <w:p w14:paraId="2A2B7532" w14:textId="77777777" w:rsidR="00C6637C" w:rsidRPr="00BD676D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CAN — Controller Area Network (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Сеть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контроллеров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 </w:t>
      </w:r>
    </w:p>
    <w:p w14:paraId="603BCC6A" w14:textId="77777777" w:rsidR="00C6637C" w:rsidRPr="00BD676D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UHF — Ultra High Frequency (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Ультравысокая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частота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 </w:t>
      </w:r>
    </w:p>
    <w:p w14:paraId="711DE2C2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АРМ — Автоматизированное рабочее место </w:t>
      </w:r>
    </w:p>
    <w:p w14:paraId="22912E08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ПК — Персональный компьютер </w:t>
      </w:r>
    </w:p>
    <w:p w14:paraId="369F9EA1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SSD — Solid State Drive (Твердотельный накопитель) </w:t>
      </w:r>
    </w:p>
    <w:p w14:paraId="24956965" w14:textId="77777777" w:rsidR="00C6637C" w:rsidRPr="00BD676D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HDD — Hard Disk Drive (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Жёсткий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диск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 </w:t>
      </w:r>
    </w:p>
    <w:p w14:paraId="12F9188B" w14:textId="77777777" w:rsidR="00C6637C" w:rsidRP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МФУ — Многофункциональное устройство </w:t>
      </w:r>
    </w:p>
    <w:p w14:paraId="792F3F98" w14:textId="77777777" w:rsidR="00C6637C" w:rsidRDefault="00C6637C" w:rsidP="005E6D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ИБП — Источник бесперебойного питания</w:t>
      </w:r>
    </w:p>
    <w:p w14:paraId="69C6CD73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53DAB6E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5A655FA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C142D27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ACA239B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486F8FC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6627C3D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1C01DA2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E652DDB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828677D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7A5A91F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35845D3" w14:textId="77777777" w:rsid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4A7A5C7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0B362980">
          <v:rect id="_x0000_i1026" style="width:0;height:1.5pt" o:hralign="center" o:hrstd="t" o:hr="t" fillcolor="#a0a0a0" stroked="f"/>
        </w:pict>
      </w:r>
    </w:p>
    <w:p w14:paraId="4E8F8B00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1. Общие сведения</w:t>
      </w:r>
    </w:p>
    <w:p w14:paraId="73D45251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1.1. Наименование системы</w:t>
      </w:r>
    </w:p>
    <w:p w14:paraId="3366ED08" w14:textId="77777777" w:rsidR="00C6637C" w:rsidRP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Автоматизированная система диспетчеризации и управления горнотранспортным комплексом (АСД ГТК). </w:t>
      </w:r>
    </w:p>
    <w:p w14:paraId="0EA00C46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1.2. Заказчик</w:t>
      </w:r>
    </w:p>
    <w:p w14:paraId="2D038E08" w14:textId="77777777" w:rsidR="00C6637C" w:rsidRP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Заказчик: ТОО «Kazakhmys Coal».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Контактные данные: Республика Казахстан, Карагандинская обл., Осакаровский район, промышленная площадка разрез «Молодёжный». </w:t>
      </w:r>
    </w:p>
    <w:p w14:paraId="7C6C9003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1.3. Основание для разработки</w:t>
      </w:r>
    </w:p>
    <w:p w14:paraId="6BDDAB63" w14:textId="2EC09FAD" w:rsidR="00C6637C" w:rsidRPr="00C6637C" w:rsidRDefault="00BE7A28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Основание:</w:t>
      </w:r>
      <w:r>
        <w:rPr>
          <w:rFonts w:ascii="Times New Roman" w:eastAsia="Times New Roman" w:hAnsi="Times New Roman" w:cs="Times New Roman"/>
          <w:kern w:val="0"/>
          <w:lang w:val="kk-KZ"/>
          <w14:ligatures w14:val="none"/>
        </w:rPr>
        <w:t xml:space="preserve"> Протокол</w:t>
      </w:r>
      <w:r w:rsidR="00C6637C"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№</w:t>
      </w:r>
      <w:r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X</w:t>
      </w:r>
      <w:r>
        <w:rPr>
          <w:rFonts w:ascii="Times New Roman" w:eastAsia="Times New Roman" w:hAnsi="Times New Roman" w:cs="Times New Roman"/>
          <w:kern w:val="0"/>
          <w14:ligatures w14:val="none"/>
        </w:rPr>
        <w:t>8</w:t>
      </w:r>
      <w:r w:rsidRPr="00BE7A28">
        <w:rPr>
          <w:rFonts w:ascii="Times New Roman" w:eastAsia="Times New Roman" w:hAnsi="Times New Roman" w:cs="Times New Roman"/>
          <w:kern w:val="0"/>
          <w14:ligatures w14:val="none"/>
        </w:rPr>
        <w:t>-</w:t>
      </w:r>
      <w:r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П-ТЭК</w:t>
      </w:r>
      <w:r w:rsidR="00C6637C"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(25) заседания операционного и инвестиционного комитетов ТОО «</w:t>
      </w:r>
      <w:r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Kazakhmys</w:t>
      </w:r>
      <w:r w:rsidRPr="00BE7A2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Coal</w:t>
      </w:r>
      <w:r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»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(Казахмыс Коал) на 2025 год при директоре по управлению Топливно-энергетическим комплексом ТОО «</w:t>
      </w:r>
      <w:r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Kazakhmys</w:t>
      </w:r>
      <w:r w:rsidRPr="00BE7A2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Holding</w:t>
      </w:r>
      <w:r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»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C6637C"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 </w:t>
      </w:r>
      <w:r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31</w:t>
      </w:r>
      <w:r w:rsidR="00C6637C"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kk-KZ"/>
          <w14:ligatures w14:val="none"/>
        </w:rPr>
        <w:t>июля</w:t>
      </w:r>
      <w:r w:rsidR="00C6637C"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2025 г., </w:t>
      </w:r>
      <w:r w:rsidR="00C6637C"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Ссылки на нормативные акты: КР СТ 34.014-2002, КР СТ 34.601-90. </w:t>
      </w:r>
    </w:p>
    <w:p w14:paraId="3204EF2D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1.4. Назначение системы</w:t>
      </w:r>
    </w:p>
    <w:p w14:paraId="02584EB8" w14:textId="77777777" w:rsidR="00C6637C" w:rsidRP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АСД ГТК предназначена для управления горнотранспортным комплексом и автоматического сбора информации на промышленной площадке разрез «Молодёжный». Внедрение системы должно обеспечить: </w:t>
      </w:r>
    </w:p>
    <w:p w14:paraId="10D09342" w14:textId="77777777" w:rsidR="00C6637C" w:rsidRPr="00C6637C" w:rsidRDefault="00C6637C" w:rsidP="005E6DE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Оптимизацию транспортных потоков; </w:t>
      </w:r>
    </w:p>
    <w:p w14:paraId="2CADF71D" w14:textId="77777777" w:rsidR="00C6637C" w:rsidRPr="00C6637C" w:rsidRDefault="00C6637C" w:rsidP="005E6DE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Оптимизацию загрузки автосамосвалов; </w:t>
      </w:r>
    </w:p>
    <w:p w14:paraId="28EDDD7E" w14:textId="77777777" w:rsidR="00C6637C" w:rsidRPr="00C6637C" w:rsidRDefault="00C6637C" w:rsidP="005E6DE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Увеличение грузооборота за счет точного определения пробега с грузом; </w:t>
      </w:r>
    </w:p>
    <w:p w14:paraId="4856E8F7" w14:textId="77777777" w:rsidR="00C6637C" w:rsidRPr="00C6637C" w:rsidRDefault="00C6637C" w:rsidP="005E6DE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Сокращение времени простоев и перегонов; </w:t>
      </w:r>
    </w:p>
    <w:p w14:paraId="49341C6E" w14:textId="77777777" w:rsidR="00C6637C" w:rsidRPr="00C6637C" w:rsidRDefault="00C6637C" w:rsidP="005E6DE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Повышение коэффициентов использования парка, пробега, технической готовности.</w:t>
      </w:r>
    </w:p>
    <w:p w14:paraId="6F33737C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37E2CAB9">
          <v:rect id="_x0000_i1027" style="width:0;height:1.5pt" o:hralign="center" o:hrstd="t" o:hr="t" fillcolor="#a0a0a0" stroked="f"/>
        </w:pict>
      </w:r>
    </w:p>
    <w:p w14:paraId="23E25FD9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2. Общие требования</w:t>
      </w:r>
    </w:p>
    <w:p w14:paraId="3E83CECA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2.1. Общие условия реализации</w:t>
      </w:r>
    </w:p>
    <w:p w14:paraId="61A0F5BF" w14:textId="77777777" w:rsidR="00C6637C" w:rsidRP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Система АСД ГТК должна быть внедрена и функционировать на горнотранспортном оборудовании Заказчика. АСД ГТК должен представлять собой комплекс современных технологий для управления горнотранспортным комплексом, направленный на повышение производительности работы оборудования и персонала. Основной акцент должен быть на оптимизацию процессов и увеличение эффективности ГТК.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Система должна быть реализована с использованием инфраструктуры, включающей в себя: </w:t>
      </w:r>
    </w:p>
    <w:p w14:paraId="77007C78" w14:textId="77777777" w:rsidR="00C6637C" w:rsidRPr="00C6637C" w:rsidRDefault="00C6637C" w:rsidP="005E6DE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Развертывание сети 4G LTE на объекте (текущее покрытие сети в Приложение №1). </w:t>
      </w:r>
    </w:p>
    <w:p w14:paraId="68B410DC" w14:textId="77777777" w:rsidR="00C6637C" w:rsidRPr="00C6637C" w:rsidRDefault="00C6637C" w:rsidP="005E6DE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Установку серверной инфраструктуры для обработки и хранения данных. </w:t>
      </w:r>
    </w:p>
    <w:p w14:paraId="5EF7BF22" w14:textId="23CD8CAE" w:rsidR="00C6637C" w:rsidRPr="00C6637C" w:rsidRDefault="00C6637C" w:rsidP="005E6DE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Оснащение горнотранспортного оборудования необходимыми датчиками и модулями связи</w:t>
      </w:r>
      <w:r w:rsidR="0032594C">
        <w:rPr>
          <w:rFonts w:ascii="Times New Roman" w:eastAsia="Times New Roman" w:hAnsi="Times New Roman" w:cs="Times New Roman"/>
          <w:kern w:val="0"/>
          <w14:ligatures w14:val="none"/>
        </w:rPr>
        <w:t xml:space="preserve"> (Детальный список оборудования в приложении №2)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616C54D0" w14:textId="77777777" w:rsidR="00C6637C" w:rsidRPr="00C6637C" w:rsidRDefault="00C6637C" w:rsidP="005E6DE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Организацию рабочих мест пользователей системы.</w:t>
      </w:r>
    </w:p>
    <w:p w14:paraId="13FEAB1F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2.2. Требования к технологии передачи данных</w:t>
      </w:r>
    </w:p>
    <w:p w14:paraId="2BF78BE5" w14:textId="77777777" w:rsidR="00C6637C" w:rsidRPr="00C6637C" w:rsidRDefault="00C6637C" w:rsidP="005E6D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Использование сети 4G LTE для передачи данных в реальном времени, с высокой скоростью и надежностью связи. </w:t>
      </w:r>
    </w:p>
    <w:p w14:paraId="52BE9C8B" w14:textId="77777777" w:rsidR="00C6637C" w:rsidRPr="00C6637C" w:rsidRDefault="00C6637C" w:rsidP="005E6D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Обеспечение непрерывного обмена информацией между техникой, сервером и рабочими местами. </w:t>
      </w:r>
    </w:p>
    <w:p w14:paraId="75885DDB" w14:textId="77777777" w:rsidR="00C6637C" w:rsidRPr="00C6637C" w:rsidRDefault="00C6637C" w:rsidP="005E6D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Накопление телеметрических данных на технике в случае отсутствия связи не менее 25 дней.</w:t>
      </w:r>
    </w:p>
    <w:p w14:paraId="0B8580D7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2.3. Сопровождение системы</w:t>
      </w:r>
    </w:p>
    <w:p w14:paraId="1BAC6956" w14:textId="77777777" w:rsidR="00C6637C" w:rsidRPr="00C6637C" w:rsidRDefault="00C6637C" w:rsidP="005E6DE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Техническая поддержка программного обеспечения. </w:t>
      </w:r>
    </w:p>
    <w:p w14:paraId="4051C8AE" w14:textId="77777777" w:rsidR="00C6637C" w:rsidRPr="00C6637C" w:rsidRDefault="00C6637C" w:rsidP="005E6DE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Обслуживание установленного оборудования на объекте Заказчика. </w:t>
      </w:r>
    </w:p>
    <w:p w14:paraId="1C8C9D25" w14:textId="77777777" w:rsidR="00C6637C" w:rsidRPr="00C6637C" w:rsidRDefault="00C6637C" w:rsidP="005E6DE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Оперативное устранение неисправностей и обновление программного обеспечения. </w:t>
      </w:r>
    </w:p>
    <w:p w14:paraId="5975576D" w14:textId="3F02403D" w:rsidR="00C6637C" w:rsidRDefault="00C6637C" w:rsidP="005E6DE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Комплект ЗИП оборудования в количестве не менее 3% от общего количества оборудования.</w:t>
      </w:r>
    </w:p>
    <w:p w14:paraId="54673049" w14:textId="452118B6" w:rsidR="00377FC6" w:rsidRPr="00377FC6" w:rsidRDefault="00377FC6" w:rsidP="00377FC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77FC6">
        <w:rPr>
          <w:rFonts w:ascii="Times New Roman" w:eastAsia="Times New Roman" w:hAnsi="Times New Roman" w:cs="Times New Roman"/>
          <w:kern w:val="0"/>
          <w14:ligatures w14:val="none"/>
        </w:rPr>
        <w:t>Сопровождение эксплуатации системы – 12 месяцев с даты подписания протокола приемки монтажа оборудования автоматизированной системы диспетчеризации.</w:t>
      </w:r>
    </w:p>
    <w:p w14:paraId="05A7D947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2.4. Требования к персоналу</w:t>
      </w:r>
    </w:p>
    <w:p w14:paraId="134722C2" w14:textId="77777777" w:rsidR="00C6637C" w:rsidRPr="00C6637C" w:rsidRDefault="00C6637C" w:rsidP="005E6DE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Персонал должен иметь опыт работы с автоматизированными системами не менее 1 года. </w:t>
      </w:r>
    </w:p>
    <w:p w14:paraId="2B0D152A" w14:textId="77777777" w:rsidR="00C6637C" w:rsidRPr="00C6637C" w:rsidRDefault="00C6637C" w:rsidP="005E6DE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Обеспечение обучения персонала Заказчика в рамках этапа 5.</w:t>
      </w:r>
    </w:p>
    <w:p w14:paraId="2FF1B7F0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1287F007">
          <v:rect id="_x0000_i1028" style="width:0;height:1.5pt" o:hralign="center" o:hrstd="t" o:hr="t" fillcolor="#a0a0a0" stroked="f"/>
        </w:pict>
      </w:r>
    </w:p>
    <w:p w14:paraId="672A3732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3. Требования к системе</w:t>
      </w:r>
    </w:p>
    <w:p w14:paraId="59945E2B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3.1. Функциональные требования</w:t>
      </w:r>
    </w:p>
    <w:p w14:paraId="2BED6BC4" w14:textId="77777777" w:rsidR="00C6637C" w:rsidRPr="00C6637C" w:rsidRDefault="00C6637C" w:rsidP="005E6DE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Состав программных модулей системы: </w:t>
      </w:r>
    </w:p>
    <w:p w14:paraId="4E4C175E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Базовый АРМ диспетчера, маркшейдера, механика и администратора с неограниченным количеством пользователей.</w:t>
      </w:r>
    </w:p>
    <w:p w14:paraId="582950D5" w14:textId="77777777" w:rsidR="00C6637C" w:rsidRPr="00C6637C" w:rsidRDefault="00C6637C" w:rsidP="005E6DE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Модуль контроля качества технологических дорог должен обеспечивать: </w:t>
      </w:r>
    </w:p>
    <w:p w14:paraId="440ED37F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Сбор информации о состоянии дорожного полотна с датчиков и систем нескольких автосамосвалов, работающих на одном маршруте. </w:t>
      </w:r>
    </w:p>
    <w:p w14:paraId="07D479FE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Усреднение полученных данных на уровне базы данных для повышения точности определения местоположения и характера дефектов дорог. </w:t>
      </w:r>
    </w:p>
    <w:p w14:paraId="7D58CA5B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Отображение усредненных данных о качестве дорожного полотна в графическом виде на цифровой карте карьера. </w:t>
      </w:r>
    </w:p>
    <w:p w14:paraId="5257F108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Обеспечение интуитивно понятного интерфейса для быстрого выявления проблемных участков дорог. </w:t>
      </w:r>
    </w:p>
    <w:p w14:paraId="12C69002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Генерация отчетов, содержащих данные: скорость движения самосвалов по гаражному номеру, общее по модельно порожний, груженый, средняя техническая скорость, скорость самосвала при работе на отдельных экскаваторах с отдельными видами груза. </w:t>
      </w:r>
    </w:p>
    <w:p w14:paraId="668F56DE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Возможность настройки отчетов для различных аналитических задач (шаблоны отчетов предоставляются и согласуются на этапе 1): </w:t>
      </w:r>
    </w:p>
    <w:p w14:paraId="2404810E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Состояние дорог.</w:t>
      </w:r>
    </w:p>
    <w:p w14:paraId="5BD7B9F8" w14:textId="77777777" w:rsidR="00C6637C" w:rsidRPr="00C6637C" w:rsidRDefault="00C6637C" w:rsidP="005E6DE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Модуль наряда на смену и контроля выполнения должен обеспечивать: </w:t>
      </w:r>
    </w:p>
    <w:p w14:paraId="7E064EA9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Создание сменного наряда по каждому участку, с разбитием по грузам и местам разгрузки. </w:t>
      </w:r>
    </w:p>
    <w:p w14:paraId="530494FE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Автоматически рассчитывать плечо перевозки, возможность распределения самосвалов на выбранные маршруты с подсчетом ожидаемого количества рейсов. </w:t>
      </w:r>
    </w:p>
    <w:p w14:paraId="71D4A7D1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Мониторинг выполнения нарядов в реальном времени, регистрация этапов и отклонений. </w:t>
      </w:r>
    </w:p>
    <w:p w14:paraId="0636EB13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Сравнение фактической выработки с плановыми нормами, учет внешних факторов (состояние дорог). </w:t>
      </w:r>
    </w:p>
    <w:p w14:paraId="03E4EBFB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Автоматическая рассылка сообщений на самосвалы с указанием распределения на экскаватор согласно наряда. </w:t>
      </w:r>
    </w:p>
    <w:p w14:paraId="003DB8E1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Формирование отчетов и графиков по выработке техники и персонала (шаблоны отчетов предоставляются и согласуются на этапе 1): </w:t>
      </w:r>
    </w:p>
    <w:p w14:paraId="5AEA4828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Производительность горнотранспортного комплекса; </w:t>
      </w:r>
    </w:p>
    <w:p w14:paraId="68DF1E1E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 работе экскаватора и автотранспорта за смену; </w:t>
      </w:r>
    </w:p>
    <w:p w14:paraId="5293493A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Работа экскаватора (первый последний ковш).</w:t>
      </w:r>
    </w:p>
    <w:p w14:paraId="776D1839" w14:textId="77777777" w:rsidR="00C6637C" w:rsidRPr="00C6637C" w:rsidRDefault="00C6637C" w:rsidP="005E6DE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Модуль статуса рейса должен обеспечивать: </w:t>
      </w:r>
    </w:p>
    <w:p w14:paraId="2F4740F6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Отслеживание статуса рейсов автосамосвалов в реальном времени («в пути», «на погрузке», «на разгрузке»). </w:t>
      </w:r>
    </w:p>
    <w:p w14:paraId="5B93F9C1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Отображение местоположения на цифровой карте карьера. </w:t>
      </w:r>
    </w:p>
    <w:p w14:paraId="56E13987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Учет времени выполнения рейсов и выявление причин простоев. </w:t>
      </w:r>
    </w:p>
    <w:p w14:paraId="1968D6C6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Взаимодействие с модулем контроля качества дорог для учета их влияния на рейсы. </w:t>
      </w:r>
    </w:p>
    <w:p w14:paraId="66041E87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Уведомления о задержках, отклонениях или аварийных ситуациях. </w:t>
      </w:r>
    </w:p>
    <w:p w14:paraId="47140E83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Контроль скоростных режимов для повышения безопасности. </w:t>
      </w:r>
    </w:p>
    <w:p w14:paraId="677D9FE3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Автоматическое распределение заданий на рейсы и поддержка работы диспетчеров. </w:t>
      </w:r>
    </w:p>
    <w:p w14:paraId="596BC1AC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Формирование отчетов о производительности и эффективности рейсов (шаблоны отчетов предоставляются и согласуются на этапе 1): </w:t>
      </w:r>
    </w:p>
    <w:p w14:paraId="15F1C724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Рейсы объемы время погрузки; </w:t>
      </w:r>
    </w:p>
    <w:p w14:paraId="777179E1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Рейсы автосамосвалов по экскаваторам.</w:t>
      </w:r>
    </w:p>
    <w:p w14:paraId="575DA9B8" w14:textId="77777777" w:rsidR="00C6637C" w:rsidRPr="00C6637C" w:rsidRDefault="00C6637C" w:rsidP="005E6DE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Модуль учета крупногабаритных шин должен обеспечивать: </w:t>
      </w:r>
    </w:p>
    <w:p w14:paraId="3F44D0C9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Собирать актуальную и достоверную статистику по каждой шине. </w:t>
      </w:r>
    </w:p>
    <w:p w14:paraId="4E0A79CC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Автоматически и своевременно информировать персонал о полном или частичном износе шины, что позволяет принимать оперативное решение о ее замене (или планировать ее замену на ТО) и исключить выход из строя шин в процессе работы автотранспорта. </w:t>
      </w:r>
    </w:p>
    <w:p w14:paraId="02EF6B98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Перераспределять автосамосвалы с большим коэффициентом износа шин на более щадящие маршруты, что существенно увеличивает срок их эксплуатации. </w:t>
      </w:r>
    </w:p>
    <w:p w14:paraId="35FF4996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Осуществлять непрерывный контроль основных параметров эксплуатации шин и в случае превышения установленных норм предпринимать необходимые действия. </w:t>
      </w:r>
    </w:p>
    <w:p w14:paraId="1DB6CF25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Формирование отчетов о состоянии шин (шаблоны отчетов предоставляются и согласуются на этапе 1): </w:t>
      </w:r>
    </w:p>
    <w:p w14:paraId="09358C25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Отчет о наработке шин.</w:t>
      </w:r>
    </w:p>
    <w:p w14:paraId="664E28C7" w14:textId="77777777" w:rsidR="00C6637C" w:rsidRPr="00C6637C" w:rsidRDefault="00C6637C" w:rsidP="005E6DE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Модуль контроля работы бульдозерной техники должен обеспечивать: </w:t>
      </w:r>
    </w:p>
    <w:p w14:paraId="5F7F431E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Мониторинг работы бульдозеров в реальном времени: </w:t>
      </w:r>
    </w:p>
    <w:p w14:paraId="303EB429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Отслеживание текущего состояния техники (работа, простой, перемещение). </w:t>
      </w:r>
    </w:p>
    <w:p w14:paraId="70924FB3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Сбор телеметрических данных с бортовых систем (местоположение, скорость, нагрузка на двигатель). </w:t>
      </w:r>
    </w:p>
    <w:p w14:paraId="380878D1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Регистрация времени выполнения операций и выявление отклонений от плана. </w:t>
      </w:r>
    </w:p>
    <w:p w14:paraId="380FCE41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Мониторинг расхода топлива. </w:t>
      </w:r>
    </w:p>
    <w:p w14:paraId="516875C5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Выявление неэффективного использования техники (например, холостой ход). </w:t>
      </w:r>
    </w:p>
    <w:p w14:paraId="2F7ADE75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Взаимодействие с модулем контроля качества дорог для учета состояния поверхности при планировке. </w:t>
      </w:r>
    </w:p>
    <w:p w14:paraId="17B50AD1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Передача данных в модуль «Статус рейса» и «Наряд на смену» для комплексного управления. </w:t>
      </w:r>
    </w:p>
    <w:p w14:paraId="176CC560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Уведомления о технических неисправностях или отклонениях в работе (например, перегрев двигателя). </w:t>
      </w:r>
    </w:p>
    <w:p w14:paraId="42DCB85C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Автоматическая регистрация простоев с указанием причин. </w:t>
      </w:r>
    </w:p>
    <w:p w14:paraId="28997C03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Генерация аналитических отчетов по производительности, расходу ресурсов и времени работы (шаблоны отчетов предоставляются и согласуются на этапе 1): </w:t>
      </w:r>
    </w:p>
    <w:p w14:paraId="233749B8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 выполнении сменного наряда; </w:t>
      </w:r>
    </w:p>
    <w:p w14:paraId="1B13EE63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Датчики моточасы и пробег за период.</w:t>
      </w:r>
    </w:p>
    <w:p w14:paraId="66AD1DEF" w14:textId="77777777" w:rsidR="00C6637C" w:rsidRPr="00C6637C" w:rsidRDefault="00C6637C" w:rsidP="005E6DE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Модуль распределения автосамосвалов на заправки должен обеспечивать: </w:t>
      </w:r>
    </w:p>
    <w:p w14:paraId="1A624F17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Обеспечение контроля и управления заправкой автосамосвалов для персонала, управляющего горнотранспортным комплексом. </w:t>
      </w:r>
    </w:p>
    <w:p w14:paraId="4880E319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Оптимизация процесса заправки топливом, исключая проведение операции без технологической необходимости. </w:t>
      </w:r>
    </w:p>
    <w:p w14:paraId="13950356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Снижение временных потерь за счет эффективного планирования и распределения автосамосвалов на заправочные пункты.</w:t>
      </w:r>
    </w:p>
    <w:p w14:paraId="56ADB822" w14:textId="77777777" w:rsidR="00C6637C" w:rsidRPr="00C6637C" w:rsidRDefault="00C6637C" w:rsidP="005E6DE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Модуль оптимизации грузопотоков должен обеспечивать: </w:t>
      </w:r>
    </w:p>
    <w:p w14:paraId="617DCB8A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Сбор данных о текущих грузопотоках (объемы, маршруты, время рейсов) с автосамосвалов и другой техники. </w:t>
      </w:r>
    </w:p>
    <w:p w14:paraId="31F64925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Построение оптимальных маршрутов для транспортировки грузов с учетом состояния дорог и загрузки техники. </w:t>
      </w:r>
    </w:p>
    <w:p w14:paraId="5060EC61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Автоматическое распределение автосамосвалов по маршрутам для минимизации времени рейсов и простоев. </w:t>
      </w:r>
    </w:p>
    <w:p w14:paraId="31591A35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Учет загрузки пунктов погрузки/разгрузки для предотвращения очередей. </w:t>
      </w:r>
    </w:p>
    <w:p w14:paraId="424F3C58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Взаимодействие с модулем контроля качества дорог для учета их состояния при планировании маршрутов. </w:t>
      </w:r>
    </w:p>
    <w:p w14:paraId="74CAD4AE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Синхронизация с модулями «Статус рейса» и «Наряд на смену» для согласования заданий. </w:t>
      </w:r>
    </w:p>
    <w:p w14:paraId="244E19D0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Отслеживание грузопотоков в реальном времени с использованием данных телеметрии. </w:t>
      </w:r>
    </w:p>
    <w:p w14:paraId="63410B1D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Динамическая корректировка маршрутов при изменении условий (например, поломка техники или ухудшение дорог). </w:t>
      </w:r>
    </w:p>
    <w:p w14:paraId="51544D79" w14:textId="77777777" w:rsidR="00C6637C" w:rsidRPr="00C6637C" w:rsidRDefault="00C6637C" w:rsidP="005E6DE7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Формирование отчетов по эффективности грузопотоков (шаблоны отчетов предоставляются и согласуются на этапе 1): </w:t>
      </w:r>
    </w:p>
    <w:p w14:paraId="2A2CF10D" w14:textId="77777777" w:rsidR="00C6637C" w:rsidRPr="00C6637C" w:rsidRDefault="00C6637C" w:rsidP="005E6DE7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Отчет о работе экскаватора и автотранспорта за смену.</w:t>
      </w:r>
    </w:p>
    <w:p w14:paraId="19284E40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3.2. Требования к отчетам</w:t>
      </w:r>
    </w:p>
    <w:p w14:paraId="3A4EAE83" w14:textId="534DF4D6" w:rsidR="00C6637C" w:rsidRPr="00C6637C" w:rsidRDefault="00C6637C" w:rsidP="00C663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Отчеты должны соответствовать </w:t>
      </w:r>
      <w:r w:rsidR="0032594C">
        <w:rPr>
          <w:rFonts w:ascii="Times New Roman" w:eastAsia="Times New Roman" w:hAnsi="Times New Roman" w:cs="Times New Roman"/>
          <w:kern w:val="0"/>
          <w14:ligatures w14:val="none"/>
        </w:rPr>
        <w:t xml:space="preserve">шаблонам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 включать: </w:t>
      </w:r>
    </w:p>
    <w:p w14:paraId="7789B971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Состояние дорог; </w:t>
      </w:r>
    </w:p>
    <w:p w14:paraId="799C2CCB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Производительность горнотранспортного комплекса; </w:t>
      </w:r>
    </w:p>
    <w:p w14:paraId="776F549D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 работе экскаватора и автотранспорта за смену; </w:t>
      </w:r>
    </w:p>
    <w:p w14:paraId="050E0865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Работа экскаватора (первый последний ковш); </w:t>
      </w:r>
    </w:p>
    <w:p w14:paraId="0664B9D3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Рейсы объемы время погрузки; </w:t>
      </w:r>
    </w:p>
    <w:p w14:paraId="613990CB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Рейсы автосамосвалов по экскаваторам; </w:t>
      </w:r>
    </w:p>
    <w:p w14:paraId="78749DF9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 наработке шин; </w:t>
      </w:r>
    </w:p>
    <w:p w14:paraId="2CDD5EAE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 выполнении сменного наряда; </w:t>
      </w:r>
    </w:p>
    <w:p w14:paraId="4386118D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Датчики моточасы и пробег за период; </w:t>
      </w:r>
    </w:p>
    <w:p w14:paraId="095C2DFC" w14:textId="77777777" w:rsidR="00C6637C" w:rsidRPr="00C6637C" w:rsidRDefault="00C6637C" w:rsidP="005E6DE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Отчет о работе экскаватора и автотранспорта за смену.</w:t>
      </w:r>
    </w:p>
    <w:p w14:paraId="305CD545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3.3. Требования к сети 4G LTE</w:t>
      </w:r>
    </w:p>
    <w:p w14:paraId="746E7ECC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Обеспечение стабильного покрытия в частотных диапазонах 2G-900, 3G-900, 4G-800/1800/2100 на всей территории разреза, включая все маршруты движения транспорта. </w:t>
      </w:r>
    </w:p>
    <w:p w14:paraId="4E0343EE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базовых станций должно быть рассчитано на работу в тяжелых условиях (высокая влажность, пыль, температура от -40°C до +50°C). </w:t>
      </w:r>
    </w:p>
    <w:p w14:paraId="6E51E9FC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Оснащение базовых станций источниками автономного питания для работы при аварийном или плановом отключении электричества. </w:t>
      </w:r>
    </w:p>
    <w:p w14:paraId="578A514C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Обеспечение обслуживания, включая ремонт и замену оборудования. </w:t>
      </w:r>
    </w:p>
    <w:p w14:paraId="705DA80C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Одновременное подключение не менее 500 абонентов к одной базовой станции. </w:t>
      </w:r>
    </w:p>
    <w:p w14:paraId="5404D396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Скорость доступа в интернет не менее 20 Мбит/с для абонентского устройства при подключении 4G, общая скорость на одну базовую станцию не менее 150 Мбит/с. </w:t>
      </w:r>
    </w:p>
    <w:p w14:paraId="58360BD0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Поддержка информационной системы сбора, обработки и хранения данных с датчиков IoT, с возможностью работы не менее 500 типов устройств IoT, интеграции новых устройств и сопряжения с системами верхнего уровня посредством API. </w:t>
      </w:r>
    </w:p>
    <w:p w14:paraId="2C70211A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Установка не менее 2 базовых станций с антенно-мачтовыми сооружениями. </w:t>
      </w:r>
    </w:p>
    <w:p w14:paraId="64B2A38E" w14:textId="77777777" w:rsidR="00C6637C" w:rsidRPr="00C6637C" w:rsidRDefault="00C6637C" w:rsidP="005E6DE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Передача данных с использованием существующих дипольных антенн DP1 UHF, DP2 UHF, DP4 UHF (рабочий диапазон частот 400-490 МГц).</w:t>
      </w:r>
    </w:p>
    <w:p w14:paraId="343978DF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3.4. Требования к серверной инфраструктуре</w:t>
      </w:r>
    </w:p>
    <w:p w14:paraId="1BDEC746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Сервер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(1 </w:t>
      </w:r>
      <w:proofErr w:type="spellStart"/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шт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.): HPE ProLiant DL380 Gen10 Plus (PN: P44710-B21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или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аналог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). </w:t>
      </w:r>
    </w:p>
    <w:p w14:paraId="4C8F8E1D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Процессор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2 x Intel Xeon Silver 4314 (16C/32T, 2.4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ГГц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, 24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МБ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, 135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Вт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). </w:t>
      </w:r>
    </w:p>
    <w:p w14:paraId="3A4BC587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Оперативная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память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128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ГБ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(4 x 32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ГБ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 DDR4 3200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МГц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RDIMM ECC (PN: P07638-B21). </w:t>
      </w:r>
    </w:p>
    <w:p w14:paraId="07E5A177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RAID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контроллер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HPE Smart Array P408i-a SR Gen10 (RAID 0/1/5/6/10,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с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батареей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). </w:t>
      </w:r>
    </w:p>
    <w:p w14:paraId="0F700868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Системные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диски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(OS): 2 x 480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ГБ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SSD SATA Mixed Use (RAID1) (PN: P18424-B21). </w:t>
      </w:r>
    </w:p>
    <w:p w14:paraId="57FF3DC5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Диски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под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базу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(DATA): 4 x 1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ТБ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NVMe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U.2 </w:t>
      </w: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SSD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(Mixed Use) — RAID10 (PN: P18431-B21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или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P18415-B21). </w:t>
      </w:r>
    </w:p>
    <w:p w14:paraId="75F18D0C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Лог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-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файлы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SQL (LOG): 2 x 480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ГБ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SSD SATA Mixed Use (RAID1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или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отдельный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диск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). </w:t>
      </w:r>
    </w:p>
    <w:p w14:paraId="4EBD076F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TempDB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диск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1 x 960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ГБ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NVMe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SSD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 </w:t>
      </w:r>
    </w:p>
    <w:p w14:paraId="44D313C0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Резервное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хранилище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2 x 2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ТБ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HDD SATA 7.2K LFF (RAID1)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или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подключение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к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NAS/StoreOnce. </w:t>
      </w:r>
    </w:p>
    <w:p w14:paraId="70A99233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Сетевая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карта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встроенные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2 x 1GbE RJ45 + HPE 366FLR 4x1GbE Adapter (PN: 665240-B21). </w:t>
      </w:r>
    </w:p>
    <w:p w14:paraId="345AAC7C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Блоки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питания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2 x 800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Вт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HPE Flex Slot Platinum Hot Plug Power Supply. </w:t>
      </w:r>
    </w:p>
    <w:p w14:paraId="1597D190" w14:textId="77777777" w:rsidR="00C6637C" w:rsidRPr="00BD676D" w:rsidRDefault="00C6637C" w:rsidP="005E6DE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iLO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Advanced: </w:t>
      </w: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HPE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iLO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Advanced 1yr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или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3yr License (PN: E6U64ABE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или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E6U64A3).</w:t>
      </w:r>
    </w:p>
    <w:p w14:paraId="7C4F43D8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3.5. Требования к оборудованию рабочих мест</w:t>
      </w:r>
    </w:p>
    <w:p w14:paraId="07EAC110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Персональный компьютер (3 шт.): </w:t>
      </w:r>
    </w:p>
    <w:p w14:paraId="53FD4593" w14:textId="77777777" w:rsidR="00C6637C" w:rsidRPr="00BD676D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Процессор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Intel Core i7-10700 (2.9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ГГц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). </w:t>
      </w:r>
    </w:p>
    <w:p w14:paraId="3662EC2C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Материнская плата: чипсет B460. </w:t>
      </w:r>
    </w:p>
    <w:p w14:paraId="0C0B30AD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Оперативная память: 16 ГБ. </w:t>
      </w:r>
    </w:p>
    <w:p w14:paraId="24570469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Накопители: SSD 500 ГБ + HDD 1000 ГБ. </w:t>
      </w:r>
    </w:p>
    <w:p w14:paraId="39510663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Видеокарта: NVIDIA RTX 3070 (8 ГБ). </w:t>
      </w:r>
    </w:p>
    <w:p w14:paraId="746EE06C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Блок питания: 750 Вт. </w:t>
      </w:r>
    </w:p>
    <w:p w14:paraId="5CA494FB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Без DVD-привода.</w:t>
      </w:r>
    </w:p>
    <w:p w14:paraId="30F443DE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Ноутбук (2 шт.): </w:t>
      </w:r>
    </w:p>
    <w:p w14:paraId="25DC5798" w14:textId="77777777" w:rsidR="00C6637C" w:rsidRPr="00BD676D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Процессор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Intel Core i7-11800H (2.3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ГГц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). </w:t>
      </w:r>
    </w:p>
    <w:p w14:paraId="111921B0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Накопитель: SSD 512 ГБ. </w:t>
      </w:r>
    </w:p>
    <w:p w14:paraId="0C2E0AA6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Оперативная память: 16 ГБ. </w:t>
      </w:r>
    </w:p>
    <w:p w14:paraId="5D5B2E23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Видеокарта: NVIDIA RTX 3060 (6 ГБ). </w:t>
      </w:r>
    </w:p>
    <w:p w14:paraId="0E05D886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Экран: 17.3", FHD, 144 Гц. </w:t>
      </w:r>
    </w:p>
    <w:p w14:paraId="11503E10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ОС: DOS.</w:t>
      </w:r>
    </w:p>
    <w:p w14:paraId="4E6993D3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Монитор (5 шт.): </w:t>
      </w:r>
    </w:p>
    <w:p w14:paraId="4358DF57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Модель: Dell E2720HS. </w:t>
      </w:r>
    </w:p>
    <w:p w14:paraId="437CF6B4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Диагональ: 27". </w:t>
      </w:r>
    </w:p>
    <w:p w14:paraId="2C113906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Разрешение: 1920x1080 (IPS, WLED). </w:t>
      </w:r>
    </w:p>
    <w:p w14:paraId="2BC568A8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Время отклика: 5 мс. </w:t>
      </w:r>
    </w:p>
    <w:p w14:paraId="4F4CC7D4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Яркость: 300 кд/м². </w:t>
      </w:r>
    </w:p>
    <w:p w14:paraId="4F9ADED7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Контрастность: 1000:1. </w:t>
      </w:r>
    </w:p>
    <w:p w14:paraId="0363BB3F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Интерфейсы: HDMI, D-Sub.</w:t>
      </w:r>
    </w:p>
    <w:p w14:paraId="24130AE6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Ноутбук для технической службы (2 шт.): </w:t>
      </w:r>
    </w:p>
    <w:p w14:paraId="0995D713" w14:textId="77777777" w:rsidR="00C6637C" w:rsidRPr="00BD676D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Модель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защищённый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Dell Rugged Extreme 7404.</w:t>
      </w:r>
    </w:p>
    <w:p w14:paraId="5468AC3F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Внешний жесткий диск (2 шт.): </w:t>
      </w:r>
    </w:p>
    <w:p w14:paraId="4EA4DD81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Модель: Apacer AC532. </w:t>
      </w:r>
    </w:p>
    <w:p w14:paraId="25D277EE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Объём: 1 ТБ. </w:t>
      </w:r>
    </w:p>
    <w:p w14:paraId="164FA5AD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Интерфейс: USB 3.1. </w:t>
      </w:r>
    </w:p>
    <w:p w14:paraId="0893AAE1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Цвет: чёрный.</w:t>
      </w:r>
    </w:p>
    <w:p w14:paraId="240F22BA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МФУ (2 шт.): </w:t>
      </w:r>
    </w:p>
    <w:p w14:paraId="73B3FAC1" w14:textId="77777777" w:rsidR="00C6637C" w:rsidRPr="00BD676D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Модель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Canon </w:t>
      </w:r>
      <w:proofErr w:type="spellStart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i-SENSYS</w:t>
      </w:r>
      <w:proofErr w:type="spellEnd"/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MF3010. </w:t>
      </w:r>
    </w:p>
    <w:p w14:paraId="5AA7BF5D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Формат: A4.</w:t>
      </w:r>
    </w:p>
    <w:p w14:paraId="7065395C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Телевизор (2 шт.): </w:t>
      </w:r>
    </w:p>
    <w:p w14:paraId="765671CF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Модель: Samsung QE55Q70TAUXCE. </w:t>
      </w:r>
    </w:p>
    <w:p w14:paraId="6D5907E9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Тип: QLED. </w:t>
      </w:r>
    </w:p>
    <w:p w14:paraId="0B915D46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Диагональ: 55".</w:t>
      </w:r>
    </w:p>
    <w:p w14:paraId="62B401FF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Удлинитель HDMI (2 комплекта): </w:t>
      </w:r>
    </w:p>
    <w:p w14:paraId="2EBD7CFD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Модель: WHD-ES150 (версия 1.3). </w:t>
      </w:r>
    </w:p>
    <w:p w14:paraId="3670B839" w14:textId="77777777" w:rsidR="00C6637C" w:rsidRPr="00BD676D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Тип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кабеля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: UTP/FTP/SFTP Cat 5/6/6a/7. </w:t>
      </w:r>
    </w:p>
    <w:p w14:paraId="1D583308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Функционал: сквозной выход HDMI, поддержка каскадирования, работа в компьютерной сети. </w:t>
      </w:r>
    </w:p>
    <w:p w14:paraId="5BAA88F4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Комплект: передатчик + приёмник.</w:t>
      </w:r>
    </w:p>
    <w:p w14:paraId="3854EAAF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Клавиатура и мышь (5 комплектов): </w:t>
      </w:r>
    </w:p>
    <w:p w14:paraId="2CBC0096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Тип: стандартные проводные/беспроводные (точная модель не указана).</w:t>
      </w:r>
    </w:p>
    <w:p w14:paraId="436F3922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Мобильная стойка (1 комплект): </w:t>
      </w:r>
    </w:p>
    <w:p w14:paraId="1CEFA180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Модель: ONKRON TS1881. </w:t>
      </w:r>
    </w:p>
    <w:p w14:paraId="30135E4D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Цвет: чёрный.</w:t>
      </w:r>
    </w:p>
    <w:p w14:paraId="72158FA7" w14:textId="77777777" w:rsidR="00C6637C" w:rsidRPr="00C6637C" w:rsidRDefault="00C6637C" w:rsidP="005E6DE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ИБП (UPS) (5 комплектов): </w:t>
      </w:r>
    </w:p>
    <w:p w14:paraId="4034F826" w14:textId="77777777" w:rsidR="00C6637C" w:rsidRPr="00C6637C" w:rsidRDefault="00C6637C" w:rsidP="005E6DE7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Модель: Eaton EX1000.</w:t>
      </w:r>
    </w:p>
    <w:p w14:paraId="4B2094A8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3.6. Требования к надежности</w:t>
      </w:r>
    </w:p>
    <w:p w14:paraId="3BF3DC7B" w14:textId="77777777" w:rsidR="00C6637C" w:rsidRPr="00C6637C" w:rsidRDefault="00C6637C" w:rsidP="005E6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Степень защиты от внешних воздействий по ГОСТ 14254-2015 (IP66). </w:t>
      </w:r>
    </w:p>
    <w:p w14:paraId="155E204B" w14:textId="77777777" w:rsidR="00C6637C" w:rsidRPr="00C6637C" w:rsidRDefault="00C6637C" w:rsidP="005E6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Рабочий диапазон температур: от -40°C до +40°C. </w:t>
      </w:r>
    </w:p>
    <w:p w14:paraId="5709AD45" w14:textId="77777777" w:rsidR="00C6637C" w:rsidRPr="00C6637C" w:rsidRDefault="00C6637C" w:rsidP="005E6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Относительная влажность: не более 80%. </w:t>
      </w:r>
    </w:p>
    <w:p w14:paraId="2949099C" w14:textId="77777777" w:rsidR="00C6637C" w:rsidRPr="00C6637C" w:rsidRDefault="00C6637C" w:rsidP="005E6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Питание компонентов: 12 В. </w:t>
      </w:r>
    </w:p>
    <w:p w14:paraId="72025B78" w14:textId="77777777" w:rsidR="00C6637C" w:rsidRPr="00C6637C" w:rsidRDefault="00C6637C" w:rsidP="005E6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Возможность сбора данных без подключения к CAN-шине. </w:t>
      </w:r>
    </w:p>
    <w:p w14:paraId="5F7BF477" w14:textId="77777777" w:rsidR="00C6637C" w:rsidRPr="00C6637C" w:rsidRDefault="00C6637C" w:rsidP="005E6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Функционирование вне зависимости от погодных условий (ветер, дождь, снег, обледенение, туман). </w:t>
      </w:r>
    </w:p>
    <w:p w14:paraId="315E6C65" w14:textId="77777777" w:rsidR="00C6637C" w:rsidRPr="00C6637C" w:rsidRDefault="00C6637C" w:rsidP="005E6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Автономная работа в течение полной смены без подзарядки. </w:t>
      </w:r>
    </w:p>
    <w:p w14:paraId="0E713F81" w14:textId="77777777" w:rsidR="00C6637C" w:rsidRPr="00C6637C" w:rsidRDefault="00C6637C" w:rsidP="005E6DE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Накопление данных не менее 25 дней при отсутствии связи.</w:t>
      </w:r>
    </w:p>
    <w:p w14:paraId="299DDF0D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3.7. Требования к оборудованию ГТО</w:t>
      </w:r>
    </w:p>
    <w:p w14:paraId="2882CF7D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АСД ГТК должно соответствовать стандартам промышленной безопасности, применяемым в Республике Казахстан: </w:t>
      </w:r>
    </w:p>
    <w:p w14:paraId="3D5EB91D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Допустимая степень защиты от внешних воздействий по ГОСТ 14254-2015 (IP66). </w:t>
      </w:r>
    </w:p>
    <w:p w14:paraId="75F06B0B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Рабочий диапазон температур на открытых территориях: от -40°C до +40°C. </w:t>
      </w:r>
    </w:p>
    <w:p w14:paraId="23477936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Относительная влажность окружающего воздуха: не более 80%. </w:t>
      </w:r>
    </w:p>
    <w:p w14:paraId="0801DBF8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Питание компонентов систем: 12 В. </w:t>
      </w:r>
    </w:p>
    <w:p w14:paraId="4A607A48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Возможность сбора данных по работе оборудования без подключения к CAN-шине.</w:t>
      </w:r>
    </w:p>
    <w:p w14:paraId="723FF70B" w14:textId="0BFC99E5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Оборудование (GPS, роботомеры и другие компоненты системы) должно монтироваться в определённых и согласованных с Заказчиком местах, исходя из требований</w:t>
      </w:r>
      <w:r w:rsidR="0032594C">
        <w:rPr>
          <w:rFonts w:ascii="Times New Roman" w:eastAsia="Times New Roman" w:hAnsi="Times New Roman" w:cs="Times New Roman"/>
          <w:kern w:val="0"/>
          <w14:ligatures w14:val="none"/>
        </w:rPr>
        <w:t xml:space="preserve"> (Детальный список оборудования в приложении №2)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1AF54780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Обеспечения безопасности смонтированного оборудования от внешних механических воздействий. </w:t>
      </w:r>
    </w:p>
    <w:p w14:paraId="4EC4BF8F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Обеспечения надёжного крепления элементов системы к транспортному средству.</w:t>
      </w:r>
    </w:p>
    <w:p w14:paraId="6CF5A46B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АСД ГТК карьерных самосвалов марки БелАЗ-75131 и БелАЗ-75306 должно состоять из: </w:t>
      </w:r>
    </w:p>
    <w:p w14:paraId="26B1840D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Устройства контроля транспортного средства с ПО (работомер с возможностью авторизации пользователя). </w:t>
      </w:r>
    </w:p>
    <w:p w14:paraId="03239ED9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АПД подвижного объекта (GPS с точностью позиционирования 5 м). </w:t>
      </w:r>
    </w:p>
    <w:p w14:paraId="0891A02F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Преобразователя скорости. </w:t>
      </w:r>
    </w:p>
    <w:p w14:paraId="55BAEB24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Датчика уровня топлива (погрешность не более 1%). </w:t>
      </w:r>
    </w:p>
    <w:p w14:paraId="7EDB9A28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Системы индикации загрузки транспортного средства (СКЗ без табло, до 220 тонн включительно). </w:t>
      </w:r>
    </w:p>
    <w:p w14:paraId="49B5FC7F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Преобразователя давления (не менее 6 МПа). </w:t>
      </w:r>
    </w:p>
    <w:p w14:paraId="65A479AA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Датчика наклона (инклинометр).</w:t>
      </w:r>
    </w:p>
    <w:p w14:paraId="71DC4D51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АСД ГТК вспомогательной техники должно состоять из: </w:t>
      </w:r>
    </w:p>
    <w:p w14:paraId="2B8EFF1C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Блока трекера (GPS с точностью позиционирования 5 м). </w:t>
      </w:r>
    </w:p>
    <w:p w14:paraId="27DD9131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RFID-считывателя. </w:t>
      </w:r>
    </w:p>
    <w:p w14:paraId="7A17CB3B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Датчика уровня топлива (погрешность не более 1%).</w:t>
      </w:r>
    </w:p>
    <w:p w14:paraId="7DDC8CBE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Оборудование АСД ГТК экскаваторной техники должно состоять из: </w:t>
      </w:r>
    </w:p>
    <w:p w14:paraId="11104E09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Устройства контроля транспортного средства с ПО (работомер с возможностью авторизации пользователя). </w:t>
      </w:r>
    </w:p>
    <w:p w14:paraId="398E703C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Источника питания (для электрических экскаваторов). </w:t>
      </w:r>
    </w:p>
    <w:p w14:paraId="287473C8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АПД подвижного объекта (GPS с точностью позиционирования 5 м). </w:t>
      </w:r>
    </w:p>
    <w:p w14:paraId="168A8C29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Датчика наклона (инклинометр, с возможностью измерения угла наклона не менее 12 градусов). </w:t>
      </w:r>
    </w:p>
    <w:p w14:paraId="5C2FC5D4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Системы учета топлива (для дизельных экскаваторов, погрешность не более 1%). </w:t>
      </w:r>
    </w:p>
    <w:p w14:paraId="2FC5340D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Экрана (РМ3-П Пульт).</w:t>
      </w:r>
    </w:p>
    <w:p w14:paraId="3B6AAEFD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АСД ГТК топливозаправочной техники должно состоять из: </w:t>
      </w:r>
    </w:p>
    <w:p w14:paraId="06C7F8B4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Устройства контроля транспортного средства с ПО (работомер с возможностью авторизации пользователя). </w:t>
      </w:r>
    </w:p>
    <w:p w14:paraId="409CCE3C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АПД подвижного объекта (GPS с точностью позиционирования 5 м). </w:t>
      </w:r>
    </w:p>
    <w:p w14:paraId="5AA09A27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Цифрового счетчика с клапаном для дозированного отпуска жидкости (с допусками для измерения объёмного количества расхода топлива или других неагрессивных нефтепродуктов с кинематической вязкостью от 0,55 до 300 сСт). </w:t>
      </w:r>
    </w:p>
    <w:p w14:paraId="5E46B983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Пульта ДУ для дозированной выдачи. </w:t>
      </w:r>
    </w:p>
    <w:p w14:paraId="5A47AD48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Датчика уровня топлива (погрешность не более 1%).</w:t>
      </w:r>
    </w:p>
    <w:p w14:paraId="0ACF8311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АСД ГТК бульдозерной/грейдерной техники должно состоять из: </w:t>
      </w:r>
    </w:p>
    <w:p w14:paraId="55E3E9D5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Устройства контроля транспортного средства с ПО (работомер с возможностью авторизации пользователя). </w:t>
      </w:r>
    </w:p>
    <w:p w14:paraId="238E753C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АПД подвижного объекта (GPS с точностью позиционирования 5 м). </w:t>
      </w:r>
    </w:p>
    <w:p w14:paraId="2B344502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Датчика уровня топлива (погрешность не более 1%). </w:t>
      </w:r>
    </w:p>
    <w:p w14:paraId="0F4818C6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Датчика наклона (инклинометр, с возможностью измерения угла наклона не менее 12 градусов). </w:t>
      </w:r>
    </w:p>
    <w:p w14:paraId="5BEB1C80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Преобразователя давления.</w:t>
      </w:r>
    </w:p>
    <w:p w14:paraId="65B139A8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АСД ГТК карьерных самосвалов марки XCMG должно состоять из: </w:t>
      </w:r>
    </w:p>
    <w:p w14:paraId="5AFDD618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Устройства контроля транспортного средства с ПО (работомер с возможностью авторизации пользователя). </w:t>
      </w:r>
    </w:p>
    <w:p w14:paraId="570B3E6B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АПД подвижного объекта (GPS с точностью позиционирования 5 м). </w:t>
      </w:r>
    </w:p>
    <w:p w14:paraId="656677B2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Датчика уровня топлива (погрешность не более 1%). </w:t>
      </w:r>
    </w:p>
    <w:p w14:paraId="270AC5ED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Датчика наклона (инклинометр, с возможностью измерения угла наклона не менее 12 градусов).</w:t>
      </w:r>
    </w:p>
    <w:p w14:paraId="6357DBE7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АСД ГТК погрузчиков должно состоять из: </w:t>
      </w:r>
    </w:p>
    <w:p w14:paraId="3C9C1FB5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Устройства контроля транспортного средства с ПО (работомер с возможностью авторизации пользователя). </w:t>
      </w:r>
    </w:p>
    <w:p w14:paraId="4C794715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АПД подвижного объекта (GPS с точностью позиционирования 5 м). </w:t>
      </w:r>
    </w:p>
    <w:p w14:paraId="63A8D2C8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Датчика уровня топлива (погрешность не более 1%). </w:t>
      </w:r>
    </w:p>
    <w:p w14:paraId="5EAB40E9" w14:textId="77777777" w:rsidR="00C6637C" w:rsidRPr="00C6637C" w:rsidRDefault="00C6637C" w:rsidP="005E6DE7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Датчика наклона (инклинометр, с возможностью измерения угла наклона не менее 12 градусов).</w:t>
      </w:r>
    </w:p>
    <w:p w14:paraId="6AE606F4" w14:textId="77777777" w:rsidR="00C6637C" w:rsidRPr="00C6637C" w:rsidRDefault="00C6637C" w:rsidP="005E6DE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Должен быть предусмотрен комплект ЗИП оборудования АСД ГТК не менее 3% от общего количества оборудования.</w:t>
      </w:r>
    </w:p>
    <w:p w14:paraId="15A5B674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3.8. Требования к программному обеспечению серверной инфраструктуры</w:t>
      </w:r>
    </w:p>
    <w:p w14:paraId="115544B4" w14:textId="77777777" w:rsidR="00C6637C" w:rsidRPr="00C6637C" w:rsidRDefault="00C6637C" w:rsidP="005E6DE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Операционная система: Windows Server 2022 Standard. </w:t>
      </w:r>
    </w:p>
    <w:p w14:paraId="0F396896" w14:textId="77777777" w:rsidR="00C6637C" w:rsidRPr="00BD676D" w:rsidRDefault="00C6637C" w:rsidP="005E6DE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SQL Server 2022 Standard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или</w:t>
      </w:r>
      <w:r w:rsidRPr="00BD676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Enterprise. </w:t>
      </w:r>
    </w:p>
    <w:p w14:paraId="286E0900" w14:textId="77777777" w:rsidR="00C6637C" w:rsidRPr="00C6637C" w:rsidRDefault="00C6637C" w:rsidP="005E6DE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Поддержка протоколов обмена данными (API для интеграции IoT-устройств). </w:t>
      </w:r>
    </w:p>
    <w:p w14:paraId="205C1BEB" w14:textId="77777777" w:rsidR="00C6637C" w:rsidRPr="00C6637C" w:rsidRDefault="00C6637C" w:rsidP="005E6DE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Возможность обновления прошивки без демонтажа. </w:t>
      </w:r>
    </w:p>
    <w:p w14:paraId="08A7D4D3" w14:textId="77777777" w:rsidR="00C6637C" w:rsidRPr="00C6637C" w:rsidRDefault="00C6637C" w:rsidP="005E6DE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Интерфейс на русском языке. </w:t>
      </w:r>
    </w:p>
    <w:p w14:paraId="299C5CF3" w14:textId="77777777" w:rsidR="00C6637C" w:rsidRPr="00C6637C" w:rsidRDefault="00C6637C" w:rsidP="005E6DE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Требования к серверной инфраструктуре указаны в пункте 3.4.</w:t>
      </w:r>
    </w:p>
    <w:p w14:paraId="6EA695E4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3.9. Требования к информационной безопасности</w:t>
      </w:r>
    </w:p>
    <w:p w14:paraId="3C879FDF" w14:textId="77777777" w:rsidR="002011FE" w:rsidRPr="002011FE" w:rsidRDefault="002011FE" w:rsidP="002011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При обеспечении информационной безопасности необходимо руководствоваться следующими нормативно-правовыми актами и внутренними документами:</w:t>
      </w:r>
    </w:p>
    <w:p w14:paraId="3A0CF32C" w14:textId="77777777" w:rsidR="002011FE" w:rsidRPr="002011FE" w:rsidRDefault="002011FE" w:rsidP="005E6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Закон Республики Казахстан «Об информатизации» — определяет правовые основы информатизации, порядок создания и эксплуатации объектов информатизации.</w:t>
      </w:r>
    </w:p>
    <w:p w14:paraId="1DD9AB90" w14:textId="77777777" w:rsidR="002011FE" w:rsidRPr="002011FE" w:rsidRDefault="002011FE" w:rsidP="005E6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Закон Республики Казахстан «О персональных данных и их защите» — устанавливает требования по сбору, обработке и хранению персональных данных.</w:t>
      </w:r>
    </w:p>
    <w:p w14:paraId="42977F37" w14:textId="77777777" w:rsidR="002011FE" w:rsidRPr="002011FE" w:rsidRDefault="002011FE" w:rsidP="005E6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Правила обеспечения информационной безопасности объектов информатизации (утверждены Постановлением Правительства РК №832) — регулируют организационные и технические меры защиты информации.</w:t>
      </w:r>
    </w:p>
    <w:p w14:paraId="48F83AE5" w14:textId="77777777" w:rsidR="002011FE" w:rsidRPr="002011FE" w:rsidRDefault="002011FE" w:rsidP="005E6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При необходимости — требования по защите критической информационно-коммуникационной инфраструктуры (КИИ) в соответствии с действующим законодательством РК.</w:t>
      </w:r>
    </w:p>
    <w:p w14:paraId="5A1FB631" w14:textId="32CB0A00" w:rsidR="00C6637C" w:rsidRPr="00C6637C" w:rsidRDefault="002011FE" w:rsidP="005E6DE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 xml:space="preserve">Локальные нормативные документы ТОО «Kazakhmys </w:t>
      </w:r>
      <w:proofErr w:type="spellStart"/>
      <w:r w:rsidRPr="002011FE">
        <w:rPr>
          <w:rFonts w:ascii="Times New Roman" w:eastAsia="Times New Roman" w:hAnsi="Times New Roman" w:cs="Times New Roman"/>
          <w:kern w:val="0"/>
          <w14:ligatures w14:val="none"/>
        </w:rPr>
        <w:t>Holding</w:t>
      </w:r>
      <w:proofErr w:type="spellEnd"/>
      <w:r w:rsidRPr="002011FE">
        <w:rPr>
          <w:rFonts w:ascii="Times New Roman" w:eastAsia="Times New Roman" w:hAnsi="Times New Roman" w:cs="Times New Roman"/>
          <w:kern w:val="0"/>
          <w14:ligatures w14:val="none"/>
        </w:rPr>
        <w:t>»: политики, положения и правила в области информационной безопасности, обязательные к исполнению всеми работниками.</w:t>
      </w:r>
      <w:r w:rsidR="00C6637C"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66F6B8E5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3.10. Требования к интерфейсу системы</w:t>
      </w:r>
    </w:p>
    <w:p w14:paraId="22201730" w14:textId="77777777" w:rsidR="00C6637C" w:rsidRPr="00C6637C" w:rsidRDefault="00C6637C" w:rsidP="005E6DE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Интерфейс на русском языке. </w:t>
      </w:r>
    </w:p>
    <w:p w14:paraId="442658CA" w14:textId="77777777" w:rsidR="00C6637C" w:rsidRPr="00C6637C" w:rsidRDefault="00C6637C" w:rsidP="005E6DE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Интерфейс должен быть выполнен в цветовой гамме удобной для работы пользователей. </w:t>
      </w:r>
    </w:p>
    <w:p w14:paraId="0E291ABF" w14:textId="77777777" w:rsidR="00C6637C" w:rsidRPr="00C6637C" w:rsidRDefault="00C6637C" w:rsidP="005E6DE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Интерфейс должен быть выполнен в удобном и понятном виде, удобным для управления АСД ГКТ.</w:t>
      </w:r>
    </w:p>
    <w:p w14:paraId="59F3D14D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3.11. Требования к лицензиям и обновлениям системы</w:t>
      </w:r>
    </w:p>
    <w:p w14:paraId="79B14E7C" w14:textId="77777777" w:rsidR="00C6637C" w:rsidRPr="00C6637C" w:rsidRDefault="00C6637C" w:rsidP="005E6DE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Лицензии должны быть предоставлены бессрочные. </w:t>
      </w:r>
    </w:p>
    <w:p w14:paraId="221CF13F" w14:textId="77777777" w:rsidR="00C6637C" w:rsidRPr="00C6637C" w:rsidRDefault="00C6637C" w:rsidP="005E6DE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Обновление системы должно быть предусмотрено в рамках возможного сопровождения сервисной компании.</w:t>
      </w:r>
    </w:p>
    <w:p w14:paraId="4B5FBDA6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3.12. Требования к совместимости</w:t>
      </w:r>
    </w:p>
    <w:p w14:paraId="32FB7940" w14:textId="77777777" w:rsidR="00C6637C" w:rsidRPr="00C6637C" w:rsidRDefault="00C6637C" w:rsidP="005E6DE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Система должна обеспечивать интеграцию с существующими автоматизированными системами ТОО «Kazakhmys Coal» через API. </w:t>
      </w:r>
    </w:p>
    <w:p w14:paraId="74674DF6" w14:textId="77777777" w:rsidR="00C6637C" w:rsidRPr="00C6637C" w:rsidRDefault="00C6637C" w:rsidP="005E6DE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Совместимость с программным обеспечением, указанным в п. 3.8, должна быть подтверждена на этапе испытаний.</w:t>
      </w:r>
    </w:p>
    <w:p w14:paraId="3A26BBAC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3.13. Требования к эргономике</w:t>
      </w:r>
    </w:p>
    <w:p w14:paraId="7AFA7F23" w14:textId="77777777" w:rsidR="00C6637C" w:rsidRPr="00C6637C" w:rsidRDefault="00C6637C" w:rsidP="005E6DE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Интерфейс должен быть интуитивно понятным для пользователей с минимальным опытом работы. </w:t>
      </w:r>
    </w:p>
    <w:p w14:paraId="76EC50C1" w14:textId="77777777" w:rsidR="00C6637C" w:rsidRPr="00C6637C" w:rsidRDefault="00C6637C" w:rsidP="005E6DE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Эргономичное расположение элементов управления для снижения утомляемости персонала.</w:t>
      </w:r>
    </w:p>
    <w:p w14:paraId="62E303CE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041007B3">
          <v:rect id="_x0000_i1029" style="width:0;height:1.5pt" o:hralign="center" o:hrstd="t" o:hr="t" fillcolor="#a0a0a0" stroked="f"/>
        </w:pict>
      </w:r>
    </w:p>
    <w:p w14:paraId="3A15F43E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4. Состав и содержание работ</w:t>
      </w:r>
    </w:p>
    <w:p w14:paraId="7747B268" w14:textId="77777777" w:rsidR="00C6637C" w:rsidRPr="00C6637C" w:rsidRDefault="00C6637C" w:rsidP="005E6DE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Обследование объекта и подготовка отчета. </w:t>
      </w:r>
    </w:p>
    <w:p w14:paraId="14942F5A" w14:textId="77777777" w:rsidR="00C6637C" w:rsidRPr="00C6637C" w:rsidRDefault="00C6637C" w:rsidP="005E6DE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Разработка и согласование рабочей документации. </w:t>
      </w:r>
    </w:p>
    <w:p w14:paraId="13E95502" w14:textId="77777777" w:rsidR="00C6637C" w:rsidRPr="00C6637C" w:rsidRDefault="00C6637C" w:rsidP="005E6DE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Поставка оборудования, материалов, развертывание сети 4G LTE и серверной инфраструктуры. </w:t>
      </w:r>
    </w:p>
    <w:p w14:paraId="796EE1E0" w14:textId="77777777" w:rsidR="00C6637C" w:rsidRPr="00C6637C" w:rsidRDefault="00C6637C" w:rsidP="005E6DE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Монтаж оборудования на 87 единиц техники и пусконаладочные работы. </w:t>
      </w:r>
    </w:p>
    <w:p w14:paraId="2DDC3866" w14:textId="77777777" w:rsidR="00C6637C" w:rsidRPr="00C6637C" w:rsidRDefault="00C6637C" w:rsidP="005E6DE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Обучение персонала Заказчика (не менее 10 человек). </w:t>
      </w:r>
    </w:p>
    <w:p w14:paraId="746C7BCA" w14:textId="77777777" w:rsidR="00C6637C" w:rsidRPr="00C6637C" w:rsidRDefault="00C6637C" w:rsidP="005E6DE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Приемо-сдаточные испытания и ввод в эксплуатацию.</w:t>
      </w:r>
    </w:p>
    <w:p w14:paraId="00D5F351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7604189E">
          <v:rect id="_x0000_i1030" style="width:0;height:1.5pt" o:hralign="center" o:hrstd="t" o:hr="t" fillcolor="#a0a0a0" stroked="f"/>
        </w:pict>
      </w:r>
    </w:p>
    <w:p w14:paraId="2AE41284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5. Порядок контроля и приемки</w:t>
      </w:r>
    </w:p>
    <w:p w14:paraId="0AA70C41" w14:textId="77777777" w:rsidR="00C6637C" w:rsidRPr="00C6637C" w:rsidRDefault="00C6637C" w:rsidP="005E6DE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Проверка соответствия функциональным требованиям на каждом этапе. </w:t>
      </w:r>
    </w:p>
    <w:p w14:paraId="458DBE5E" w14:textId="77777777" w:rsidR="00C6637C" w:rsidRPr="00C6637C" w:rsidRDefault="00C6637C" w:rsidP="005E6DE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Полевые испытания на объекте Заказчика. </w:t>
      </w:r>
    </w:p>
    <w:p w14:paraId="69CCE670" w14:textId="77777777" w:rsidR="00C6637C" w:rsidRPr="00C6637C" w:rsidRDefault="00C6637C" w:rsidP="005E6DE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Подписание актов выполненных работ и протоколов приемки по этапам. </w:t>
      </w:r>
    </w:p>
    <w:p w14:paraId="74B14760" w14:textId="77777777" w:rsidR="00C6637C" w:rsidRPr="00C6637C" w:rsidRDefault="00C6637C" w:rsidP="005E6DE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Составление протоколов несоответствий при выявлении отклонений. </w:t>
      </w:r>
    </w:p>
    <w:p w14:paraId="500C3545" w14:textId="77777777" w:rsidR="00C6637C" w:rsidRPr="00C6637C" w:rsidRDefault="00C6637C" w:rsidP="005E6DE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Финальная приемка после опытно-промышленной эксплуатации.</w:t>
      </w:r>
    </w:p>
    <w:p w14:paraId="7F647A98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16316741">
          <v:rect id="_x0000_i1031" style="width:0;height:1.5pt" o:hralign="center" o:hrstd="t" o:hr="t" fillcolor="#a0a0a0" stroked="f"/>
        </w:pict>
      </w:r>
    </w:p>
    <w:p w14:paraId="4CC013F3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6. Требования к документации</w:t>
      </w:r>
    </w:p>
    <w:p w14:paraId="7FCA3F7E" w14:textId="77777777" w:rsidR="00C6637C" w:rsidRPr="00C6637C" w:rsidRDefault="00C6637C" w:rsidP="005E6DE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об обследовании (Этап 1). </w:t>
      </w:r>
    </w:p>
    <w:p w14:paraId="0CF2CC66" w14:textId="77777777" w:rsidR="00C6637C" w:rsidRPr="00C6637C" w:rsidRDefault="00C6637C" w:rsidP="005E6DE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Рабочая документация по установке оборудования (Этап 2). </w:t>
      </w:r>
    </w:p>
    <w:p w14:paraId="59980FD6" w14:textId="77777777" w:rsidR="00C6637C" w:rsidRPr="00C6637C" w:rsidRDefault="00C6637C" w:rsidP="005E6DE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 развертывании сети и серверного оборудования (Этап 3). </w:t>
      </w:r>
    </w:p>
    <w:p w14:paraId="39A47A15" w14:textId="77777777" w:rsidR="00C6637C" w:rsidRPr="00C6637C" w:rsidRDefault="00C6637C" w:rsidP="005E6DE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 монтаже и пусконаладке (Этап 4). </w:t>
      </w:r>
    </w:p>
    <w:p w14:paraId="75EC3C56" w14:textId="77777777" w:rsidR="00C6637C" w:rsidRPr="00C6637C" w:rsidRDefault="00C6637C" w:rsidP="005E6DE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Отчет об опытно-промышленной эксплуатации (Этап 5). </w:t>
      </w:r>
    </w:p>
    <w:p w14:paraId="02D39EBD" w14:textId="77777777" w:rsidR="00C6637C" w:rsidRPr="00C6637C" w:rsidRDefault="00C6637C" w:rsidP="005E6DE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Руководство по эксплуатации АСД ГТК (Этап 5). </w:t>
      </w:r>
    </w:p>
    <w:p w14:paraId="0B7D76EE" w14:textId="77777777" w:rsidR="00C6637C" w:rsidRPr="00C6637C" w:rsidRDefault="00C6637C" w:rsidP="005E6DE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Технический паспорт системы (Этап 5). </w:t>
      </w:r>
    </w:p>
    <w:p w14:paraId="674839C4" w14:textId="77777777" w:rsidR="00C6637C" w:rsidRPr="00C6637C" w:rsidRDefault="00C6637C" w:rsidP="005E6DE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Протоколы испытаний (Этап 5). </w:t>
      </w:r>
    </w:p>
    <w:p w14:paraId="2F53E9C5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0052D3DA">
          <v:rect id="_x0000_i1032" style="width:0;height:1.5pt" o:hralign="center" o:hrstd="t" o:hr="t" fillcolor="#a0a0a0" stroked="f"/>
        </w:pict>
      </w:r>
    </w:p>
    <w:p w14:paraId="413BECA7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7. Этапы выполнения работ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"/>
        <w:gridCol w:w="1940"/>
        <w:gridCol w:w="2754"/>
        <w:gridCol w:w="1440"/>
        <w:gridCol w:w="2874"/>
      </w:tblGrid>
      <w:tr w:rsidR="00C6637C" w:rsidRPr="00C6637C" w14:paraId="0F9FC52F" w14:textId="77777777" w:rsidTr="00C6637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F2A473" w14:textId="77777777" w:rsidR="00C6637C" w:rsidRPr="00C6637C" w:rsidRDefault="00C6637C" w:rsidP="00C66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219BAB31" w14:textId="77777777" w:rsidR="00C6637C" w:rsidRPr="00C6637C" w:rsidRDefault="00C6637C" w:rsidP="00C66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Этап</w:t>
            </w:r>
          </w:p>
        </w:tc>
        <w:tc>
          <w:tcPr>
            <w:tcW w:w="0" w:type="auto"/>
            <w:vAlign w:val="center"/>
            <w:hideMark/>
          </w:tcPr>
          <w:p w14:paraId="6C03415A" w14:textId="77777777" w:rsidR="00C6637C" w:rsidRPr="00C6637C" w:rsidRDefault="00C6637C" w:rsidP="00C66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Содержание работ</w:t>
            </w:r>
          </w:p>
        </w:tc>
        <w:tc>
          <w:tcPr>
            <w:tcW w:w="0" w:type="auto"/>
            <w:vAlign w:val="center"/>
            <w:hideMark/>
          </w:tcPr>
          <w:p w14:paraId="53EF0FA2" w14:textId="77777777" w:rsidR="00C6637C" w:rsidRPr="00C6637C" w:rsidRDefault="00C6637C" w:rsidP="00C66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Срок реализации</w:t>
            </w:r>
          </w:p>
        </w:tc>
        <w:tc>
          <w:tcPr>
            <w:tcW w:w="0" w:type="auto"/>
            <w:vAlign w:val="center"/>
            <w:hideMark/>
          </w:tcPr>
          <w:p w14:paraId="15379019" w14:textId="77777777" w:rsidR="00C6637C" w:rsidRPr="00C6637C" w:rsidRDefault="00C6637C" w:rsidP="00C66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Документы, завершающие этап</w:t>
            </w:r>
          </w:p>
        </w:tc>
      </w:tr>
      <w:tr w:rsidR="00C6637C" w:rsidRPr="00C6637C" w14:paraId="5CA83D5B" w14:textId="77777777" w:rsidTr="00C663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5C5517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4395C54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Обследование</w:t>
            </w:r>
          </w:p>
        </w:tc>
        <w:tc>
          <w:tcPr>
            <w:tcW w:w="0" w:type="auto"/>
            <w:vAlign w:val="center"/>
            <w:hideMark/>
          </w:tcPr>
          <w:p w14:paraId="7797B77D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- Сбор информации о подлежащих оснащению транспортных средствах Заказчика.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 xml:space="preserve">- Определение и согласование с Заказчиком варианта реализации, используемой на каждом транспортном средстве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lastRenderedPageBreak/>
              <w:t xml:space="preserve">системы.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 xml:space="preserve">- Определение и согласование мест установки оборудования системы и принципов его подключения к сетям бортового электропитания транспортных средств.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 xml:space="preserve">- Определение и согласование принципов организации кабельных трасс оборудования системы.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 xml:space="preserve">- Определение объема вспомогательного оборудования и материалов, требуемых для реализации системы.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>- Подготовка отчета об обследовании для завершения этапа.</w:t>
            </w:r>
          </w:p>
        </w:tc>
        <w:tc>
          <w:tcPr>
            <w:tcW w:w="0" w:type="auto"/>
            <w:vAlign w:val="center"/>
            <w:hideMark/>
          </w:tcPr>
          <w:p w14:paraId="1267205D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lastRenderedPageBreak/>
              <w:t>2 календарные недели</w:t>
            </w:r>
          </w:p>
        </w:tc>
        <w:tc>
          <w:tcPr>
            <w:tcW w:w="0" w:type="auto"/>
            <w:vAlign w:val="center"/>
            <w:hideMark/>
          </w:tcPr>
          <w:p w14:paraId="19513D45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Отчет об обследовании угольного разреза «Молодёжный», Протокол приемки отчета, Акт выполненных работ по этапу 1.</w:t>
            </w:r>
          </w:p>
        </w:tc>
      </w:tr>
      <w:tr w:rsidR="00C6637C" w:rsidRPr="00C6637C" w14:paraId="68F6550D" w14:textId="77777777" w:rsidTr="00C663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46BC3A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lastRenderedPageBreak/>
              <w:t>2</w:t>
            </w:r>
          </w:p>
        </w:tc>
        <w:tc>
          <w:tcPr>
            <w:tcW w:w="0" w:type="auto"/>
            <w:vAlign w:val="center"/>
            <w:hideMark/>
          </w:tcPr>
          <w:p w14:paraId="5DAFD3B0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Разработка и согласование рабочей документации</w:t>
            </w:r>
          </w:p>
        </w:tc>
        <w:tc>
          <w:tcPr>
            <w:tcW w:w="0" w:type="auto"/>
            <w:vAlign w:val="center"/>
            <w:hideMark/>
          </w:tcPr>
          <w:p w14:paraId="3D58DFE1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- Разработка рабочей документации, отражающей принципы размещения и подключения оборудования системы на транспортных средствах Заказчика.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>- Окончательная спецификация вспомогательного оборудования и материалов, требуемых для реализации системы.</w:t>
            </w:r>
          </w:p>
        </w:tc>
        <w:tc>
          <w:tcPr>
            <w:tcW w:w="0" w:type="auto"/>
            <w:vAlign w:val="center"/>
            <w:hideMark/>
          </w:tcPr>
          <w:p w14:paraId="15918585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 календарные недели</w:t>
            </w:r>
          </w:p>
        </w:tc>
        <w:tc>
          <w:tcPr>
            <w:tcW w:w="0" w:type="auto"/>
            <w:vAlign w:val="center"/>
            <w:hideMark/>
          </w:tcPr>
          <w:p w14:paraId="0ABBFD6F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Рабочая документация по установке оборудования на горнотранспортном оборудовании, Протокол приемки рабочей документации, Акт выполненных работ по этапу 2.</w:t>
            </w:r>
          </w:p>
        </w:tc>
      </w:tr>
      <w:tr w:rsidR="00C6637C" w:rsidRPr="00C6637C" w14:paraId="4679A824" w14:textId="77777777" w:rsidTr="00C663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29C9BC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72D0E5B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Поставка и развертывание инфраструктуры</w:t>
            </w:r>
          </w:p>
        </w:tc>
        <w:tc>
          <w:tcPr>
            <w:tcW w:w="0" w:type="auto"/>
            <w:vAlign w:val="center"/>
            <w:hideMark/>
          </w:tcPr>
          <w:p w14:paraId="768CA9D3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- Поставка оборудования и материалов системы АСД ГТК.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 xml:space="preserve">- Развертывание сети 4G LTE на объекте Заказчика (2 базовые станции и антенно-мачтовые сооружения к ним).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>- Закупка и монтаж серверной инфраструктуры для обработки и хранения данных.</w:t>
            </w:r>
          </w:p>
        </w:tc>
        <w:tc>
          <w:tcPr>
            <w:tcW w:w="0" w:type="auto"/>
            <w:vAlign w:val="center"/>
            <w:hideMark/>
          </w:tcPr>
          <w:p w14:paraId="0D5BEBA8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 месяца</w:t>
            </w:r>
          </w:p>
        </w:tc>
        <w:tc>
          <w:tcPr>
            <w:tcW w:w="0" w:type="auto"/>
            <w:vAlign w:val="center"/>
            <w:hideMark/>
          </w:tcPr>
          <w:p w14:paraId="1A6C4401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Отчет о развертывании сети 4G LTE и серверного оборудования, Протокол приемки сети 4G LTE и серверного оборудования, Акт выполненных работ по этапу 3.</w:t>
            </w:r>
          </w:p>
        </w:tc>
      </w:tr>
      <w:tr w:rsidR="00C6637C" w:rsidRPr="00C6637C" w14:paraId="17170889" w14:textId="77777777" w:rsidTr="00C663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343562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14:paraId="21F0D54F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Монтаж и пусконаладка</w:t>
            </w:r>
          </w:p>
        </w:tc>
        <w:tc>
          <w:tcPr>
            <w:tcW w:w="0" w:type="auto"/>
            <w:vAlign w:val="center"/>
            <w:hideMark/>
          </w:tcPr>
          <w:p w14:paraId="2F33EFF9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- Выполнение монтажа оборудования автоматизированной системы диспетчеризации на 87 единицах техники. </w:t>
            </w: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>- Проведение пусконаладочных работ.</w:t>
            </w:r>
          </w:p>
        </w:tc>
        <w:tc>
          <w:tcPr>
            <w:tcW w:w="0" w:type="auto"/>
            <w:vAlign w:val="center"/>
            <w:hideMark/>
          </w:tcPr>
          <w:p w14:paraId="7689E6BD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 месяца</w:t>
            </w:r>
          </w:p>
        </w:tc>
        <w:tc>
          <w:tcPr>
            <w:tcW w:w="0" w:type="auto"/>
            <w:vAlign w:val="center"/>
            <w:hideMark/>
          </w:tcPr>
          <w:p w14:paraId="2365E536" w14:textId="77777777" w:rsidR="00C6637C" w:rsidRPr="00C6637C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6637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Отчет о завершении монтажа оборудования, Протокол приемки монтажа оборудования автоматизированной системы диспетчеризации, Акт выполненных работ по этапу 4.</w:t>
            </w:r>
          </w:p>
        </w:tc>
      </w:tr>
      <w:tr w:rsidR="00C6637C" w:rsidRPr="000F4D95" w14:paraId="5E5E9402" w14:textId="77777777" w:rsidTr="00C6637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AF20EC" w14:textId="77777777" w:rsidR="00C6637C" w:rsidRPr="000F4D95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E8EDD90" w14:textId="77777777" w:rsidR="00C6637C" w:rsidRPr="000F4D95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Приемо-сдаточные испытания и ввод в эксплуатацию</w:t>
            </w:r>
          </w:p>
        </w:tc>
        <w:tc>
          <w:tcPr>
            <w:tcW w:w="0" w:type="auto"/>
            <w:vAlign w:val="center"/>
            <w:hideMark/>
          </w:tcPr>
          <w:p w14:paraId="49D6E9BA" w14:textId="77777777" w:rsidR="00C6637C" w:rsidRPr="000F4D95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- Проведение испытаний системы. </w:t>
            </w: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br/>
              <w:t>- Ввод системы в промышленную эксплуатацию.</w:t>
            </w:r>
          </w:p>
        </w:tc>
        <w:tc>
          <w:tcPr>
            <w:tcW w:w="0" w:type="auto"/>
            <w:vAlign w:val="center"/>
            <w:hideMark/>
          </w:tcPr>
          <w:p w14:paraId="54D16DB2" w14:textId="77777777" w:rsidR="00C6637C" w:rsidRPr="000F4D95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 месяц</w:t>
            </w:r>
          </w:p>
        </w:tc>
        <w:tc>
          <w:tcPr>
            <w:tcW w:w="0" w:type="auto"/>
            <w:vAlign w:val="center"/>
            <w:hideMark/>
          </w:tcPr>
          <w:p w14:paraId="016A1970" w14:textId="77777777" w:rsidR="00C6637C" w:rsidRPr="000F4D95" w:rsidRDefault="00C6637C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Отчет об опытно-промышленной эксплуатации автоматизированной системы диспетчеризации, Акт сдачи системы в промышленную эксплуатацию, Акт выполненных работ по этапу 5.</w:t>
            </w:r>
          </w:p>
        </w:tc>
      </w:tr>
      <w:tr w:rsidR="00D57B49" w:rsidRPr="000F4D95" w14:paraId="3DCDDC9B" w14:textId="77777777" w:rsidTr="00C6637C">
        <w:trPr>
          <w:tblCellSpacing w:w="15" w:type="dxa"/>
        </w:trPr>
        <w:tc>
          <w:tcPr>
            <w:tcW w:w="0" w:type="auto"/>
            <w:vAlign w:val="center"/>
          </w:tcPr>
          <w:p w14:paraId="2736D383" w14:textId="1D94EBFF" w:rsidR="00D57B49" w:rsidRPr="000F4D95" w:rsidRDefault="00D57B49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</w:t>
            </w:r>
          </w:p>
        </w:tc>
        <w:tc>
          <w:tcPr>
            <w:tcW w:w="0" w:type="auto"/>
            <w:vAlign w:val="center"/>
          </w:tcPr>
          <w:p w14:paraId="7D5D09ED" w14:textId="2C587BBC" w:rsidR="00D57B49" w:rsidRPr="000F4D95" w:rsidRDefault="00D57B49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Сопровождение системы АСД ГТК</w:t>
            </w:r>
          </w:p>
        </w:tc>
        <w:tc>
          <w:tcPr>
            <w:tcW w:w="0" w:type="auto"/>
            <w:vAlign w:val="center"/>
          </w:tcPr>
          <w:p w14:paraId="7552B1EB" w14:textId="083A16F0" w:rsidR="00D57B49" w:rsidRPr="000F4D95" w:rsidRDefault="00D57B49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Сопровождение эксплуатация системы АСД ГТК</w:t>
            </w:r>
          </w:p>
        </w:tc>
        <w:tc>
          <w:tcPr>
            <w:tcW w:w="0" w:type="auto"/>
            <w:vAlign w:val="center"/>
          </w:tcPr>
          <w:p w14:paraId="00808913" w14:textId="3750E1D1" w:rsidR="00D57B49" w:rsidRPr="000F4D95" w:rsidRDefault="00FA2B03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</w:t>
            </w:r>
            <w:r w:rsidR="00D57B49"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месяцев</w:t>
            </w:r>
          </w:p>
        </w:tc>
        <w:tc>
          <w:tcPr>
            <w:tcW w:w="0" w:type="auto"/>
            <w:vAlign w:val="center"/>
          </w:tcPr>
          <w:p w14:paraId="5E174563" w14:textId="1A0CFBA7" w:rsidR="00D57B49" w:rsidRPr="000F4D95" w:rsidRDefault="00D57B49" w:rsidP="00C6637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0F4D9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Акт выполненных работ по истечению месячного периода</w:t>
            </w:r>
          </w:p>
        </w:tc>
      </w:tr>
    </w:tbl>
    <w:p w14:paraId="2F820A07" w14:textId="77777777" w:rsidR="00377FC6" w:rsidRPr="000F4D95" w:rsidRDefault="00377FC6" w:rsidP="00377FC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0779794" w14:textId="526867D1" w:rsidR="00D57B49" w:rsidRPr="000F4D95" w:rsidRDefault="00C6637C" w:rsidP="00377FC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F4D95">
        <w:rPr>
          <w:rFonts w:ascii="Times New Roman" w:eastAsia="Times New Roman" w:hAnsi="Times New Roman" w:cs="Times New Roman"/>
          <w:kern w:val="0"/>
          <w14:ligatures w14:val="none"/>
        </w:rPr>
        <w:t>Общий срок</w:t>
      </w:r>
      <w:r w:rsidR="005B13CC">
        <w:rPr>
          <w:rFonts w:ascii="Times New Roman" w:eastAsia="Times New Roman" w:hAnsi="Times New Roman" w:cs="Times New Roman"/>
          <w:kern w:val="0"/>
          <w14:ligatures w14:val="none"/>
        </w:rPr>
        <w:t xml:space="preserve"> реализации проекта 18</w:t>
      </w:r>
      <w:r w:rsidR="00D57B49"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 месяцев:</w:t>
      </w:r>
    </w:p>
    <w:p w14:paraId="3D7DA2F1" w14:textId="29D80C29" w:rsidR="00377FC6" w:rsidRPr="000F4D95" w:rsidRDefault="00D57B49" w:rsidP="00377FC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1. Внедрение </w:t>
      </w:r>
      <w:proofErr w:type="spellStart"/>
      <w:r w:rsidRPr="000F4D95">
        <w:rPr>
          <w:rFonts w:ascii="Times New Roman" w:eastAsia="Times New Roman" w:hAnsi="Times New Roman" w:cs="Times New Roman"/>
          <w:kern w:val="0"/>
          <w14:ligatures w14:val="none"/>
        </w:rPr>
        <w:t>АСД</w:t>
      </w:r>
      <w:proofErr w:type="spellEnd"/>
      <w:r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0F4D95">
        <w:rPr>
          <w:rFonts w:ascii="Times New Roman" w:eastAsia="Times New Roman" w:hAnsi="Times New Roman" w:cs="Times New Roman"/>
          <w:kern w:val="0"/>
          <w14:ligatures w14:val="none"/>
        </w:rPr>
        <w:t>ГТК</w:t>
      </w:r>
      <w:proofErr w:type="spellEnd"/>
      <w:r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 -</w:t>
      </w:r>
      <w:r w:rsidR="00C6637C"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5B13CC">
        <w:rPr>
          <w:rFonts w:ascii="Times New Roman" w:eastAsia="Times New Roman" w:hAnsi="Times New Roman" w:cs="Times New Roman"/>
          <w:kern w:val="0"/>
          <w14:ligatures w14:val="none"/>
        </w:rPr>
        <w:t>6</w:t>
      </w:r>
      <w:r w:rsidR="00C6637C"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 месяцев с момента подписания договора и перечисления аванса. </w:t>
      </w:r>
    </w:p>
    <w:p w14:paraId="5D120F5F" w14:textId="50BEEFB0" w:rsidR="00377FC6" w:rsidRPr="004E4680" w:rsidRDefault="00D57B49" w:rsidP="00377FC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F4D95">
        <w:rPr>
          <w:rFonts w:ascii="Times New Roman" w:eastAsia="Times New Roman" w:hAnsi="Times New Roman" w:cs="Times New Roman"/>
          <w:kern w:val="0"/>
          <w14:ligatures w14:val="none"/>
        </w:rPr>
        <w:t>2. С</w:t>
      </w:r>
      <w:r w:rsidR="00377FC6" w:rsidRPr="000F4D95">
        <w:rPr>
          <w:rFonts w:ascii="Times New Roman" w:eastAsia="Times New Roman" w:hAnsi="Times New Roman" w:cs="Times New Roman"/>
          <w:kern w:val="0"/>
          <w14:ligatures w14:val="none"/>
        </w:rPr>
        <w:t>опровождение эксплуатации системы</w:t>
      </w:r>
      <w:r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 -</w:t>
      </w:r>
      <w:r w:rsidR="00377FC6"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 1</w:t>
      </w:r>
      <w:r w:rsidR="00FA2B03">
        <w:rPr>
          <w:rFonts w:ascii="Times New Roman" w:eastAsia="Times New Roman" w:hAnsi="Times New Roman" w:cs="Times New Roman"/>
          <w:kern w:val="0"/>
          <w14:ligatures w14:val="none"/>
        </w:rPr>
        <w:t>2</w:t>
      </w:r>
      <w:r w:rsidR="00377FC6" w:rsidRPr="000F4D9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bookmarkStart w:id="1" w:name="_Hlk214527150"/>
      <w:r w:rsidR="00377FC6" w:rsidRPr="000F4D95">
        <w:rPr>
          <w:rFonts w:ascii="Times New Roman" w:eastAsia="Times New Roman" w:hAnsi="Times New Roman" w:cs="Times New Roman"/>
          <w:kern w:val="0"/>
          <w14:ligatures w14:val="none"/>
        </w:rPr>
        <w:t>месяцев с даты подписания протокола приемки монтажа оборудования автоматизированной системы диспетчеризации.</w:t>
      </w:r>
    </w:p>
    <w:bookmarkEnd w:id="1"/>
    <w:p w14:paraId="26B3DC2A" w14:textId="77777777" w:rsidR="00377FC6" w:rsidRPr="00C6637C" w:rsidRDefault="00377FC6" w:rsidP="00377FC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E0A4C29" w14:textId="77777777" w:rsidR="00C6637C" w:rsidRPr="00C6637C" w:rsidRDefault="00505898" w:rsidP="00C6637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0495FE42">
          <v:rect id="_x0000_i1033" style="width:0;height:1.5pt" o:hralign="center" o:hrstd="t" o:hr="t" fillcolor="#a0a0a0" stroked="f"/>
        </w:pict>
      </w:r>
    </w:p>
    <w:p w14:paraId="2C189557" w14:textId="77777777" w:rsidR="00C6637C" w:rsidRPr="00C6637C" w:rsidRDefault="00C6637C" w:rsidP="00C663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6637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8. Прочие требования</w:t>
      </w:r>
    </w:p>
    <w:p w14:paraId="4625F948" w14:textId="0371D29D" w:rsidR="00C6637C" w:rsidRPr="00C6637C" w:rsidRDefault="00C6637C" w:rsidP="005E6DE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Гарантийный срок</w:t>
      </w:r>
      <w:r w:rsidR="00B51C12">
        <w:rPr>
          <w:rFonts w:ascii="Times New Roman" w:eastAsia="Times New Roman" w:hAnsi="Times New Roman" w:cs="Times New Roman"/>
          <w:kern w:val="0"/>
          <w14:ligatures w14:val="none"/>
        </w:rPr>
        <w:t xml:space="preserve"> для серверного оборудования и ПО</w:t>
      </w:r>
      <w:r w:rsidR="005B13CC">
        <w:rPr>
          <w:rFonts w:ascii="Times New Roman" w:eastAsia="Times New Roman" w:hAnsi="Times New Roman" w:cs="Times New Roman"/>
          <w:kern w:val="0"/>
          <w14:ligatures w14:val="none"/>
        </w:rPr>
        <w:t xml:space="preserve"> – 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12 месяцев с даты подписания акта приемки-передачи. </w:t>
      </w:r>
    </w:p>
    <w:p w14:paraId="39D90E5B" w14:textId="77777777" w:rsidR="00C6637C" w:rsidRPr="00C6637C" w:rsidRDefault="00C6637C" w:rsidP="005E6DE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Обеспечение технической поддержки в течение гарантийного периода. </w:t>
      </w:r>
    </w:p>
    <w:p w14:paraId="570892AC" w14:textId="77777777" w:rsidR="00C6637C" w:rsidRPr="00C6637C" w:rsidRDefault="00C6637C" w:rsidP="005E6DE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Требования к поставщику: сертификат участника СЭЗ ПИТ; прохождение процедур финансирования АКФ ПИТ/Techgarden; опыт внедрения на угледобывающих предприятиях (&gt;50 ед. техники в РК); штатный персонал с опытом &gt;1 года; опыт сопровождения и сертифицированный персонал. </w:t>
      </w:r>
    </w:p>
    <w:p w14:paraId="7EEFB39C" w14:textId="77777777" w:rsidR="00C6637C" w:rsidRPr="00C6637C" w:rsidRDefault="00C6637C" w:rsidP="005E6DE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должно быть новым с сертификатами качества. </w:t>
      </w:r>
    </w:p>
    <w:p w14:paraId="4CCA73CA" w14:textId="77777777" w:rsidR="00C6637C" w:rsidRPr="00C6637C" w:rsidRDefault="00C6637C" w:rsidP="005E6DE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Монтаж: обеспечение безопасности, надежного крепления; легкость монтажа/демонтажа. </w:t>
      </w:r>
    </w:p>
    <w:p w14:paraId="0DC8D9A3" w14:textId="77777777" w:rsidR="00C6637C" w:rsidRPr="00C6637C" w:rsidRDefault="00C6637C" w:rsidP="005E6DE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Оборудование должно нормально функционировать вне зависимости от погодных условий (ветер, дождь, снег, обледенение, туман). </w:t>
      </w:r>
    </w:p>
    <w:p w14:paraId="6D52001A" w14:textId="77777777" w:rsidR="00C6637C" w:rsidRPr="00C6637C" w:rsidRDefault="00C6637C" w:rsidP="005E6DE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t xml:space="preserve">Установленное на транспортном средстве оборудование должно быть подключено к электропитанию самого ГТО и иметь возможность функционирования без подзарядки в течение полной смены. </w:t>
      </w:r>
    </w:p>
    <w:p w14:paraId="4C289E78" w14:textId="77777777" w:rsidR="002011FE" w:rsidRDefault="00C6637C" w:rsidP="005E6DE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Промежуточные и окончательный отчеты оформляются в соответствии с ГОСТ 7.32-2017 и предоставляются Заказчику за 10 рабочих дней до окончания этапа работы. Вся отчетная документация представляется Заказчику в отпечатанном виде, а также на электронных носителях.</w:t>
      </w:r>
    </w:p>
    <w:p w14:paraId="4C425A11" w14:textId="4E451AF9" w:rsidR="002011FE" w:rsidRPr="002011FE" w:rsidRDefault="002011FE" w:rsidP="005E6DE7">
      <w:pPr>
        <w:numPr>
          <w:ilvl w:val="0"/>
          <w:numId w:val="2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В целях обеспечения информационной безопасности в компаниях группы «Казахмыс» необходимо руководствоваться следующими внутренними нормативными документами:</w:t>
      </w:r>
    </w:p>
    <w:p w14:paraId="09BCC8ED" w14:textId="335B2FB7" w:rsidR="002011FE" w:rsidRPr="002011FE" w:rsidRDefault="002011FE" w:rsidP="005E6DE7">
      <w:pPr>
        <w:numPr>
          <w:ilvl w:val="0"/>
          <w:numId w:val="25"/>
        </w:numPr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Положение о парольной защите в компаниях группы «Казахмыс», утвержденное приказом № Х/15 от 21 февраля 2023 г. — определяет требования к созданию, использованию и контролю надежности паролей.</w:t>
      </w:r>
    </w:p>
    <w:p w14:paraId="5E72F5F0" w14:textId="77777777" w:rsidR="002011FE" w:rsidRPr="002011FE" w:rsidRDefault="002011FE" w:rsidP="005E6DE7">
      <w:pPr>
        <w:numPr>
          <w:ilvl w:val="0"/>
          <w:numId w:val="25"/>
        </w:numPr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Положение об антивирусной защите в компаниях группы «Казахмыс», утвержденное приказом № Х/182 от 06 августа 2021 г. — регламентирует меры по защите от вредоносного программного обеспечения.</w:t>
      </w:r>
    </w:p>
    <w:p w14:paraId="0FAAC8EC" w14:textId="77777777" w:rsidR="002011FE" w:rsidRPr="002011FE" w:rsidRDefault="002011FE" w:rsidP="005E6DE7">
      <w:pPr>
        <w:numPr>
          <w:ilvl w:val="0"/>
          <w:numId w:val="25"/>
        </w:numPr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Положение о безопасности информационных систем в компаниях группы «Казахмыс», утвержденное приказом № Х/186 от 09 августа 2021 г. — устанавливает правила эксплуатации и защиты информационных систем.</w:t>
      </w:r>
    </w:p>
    <w:p w14:paraId="38C49ECF" w14:textId="77777777" w:rsidR="002011FE" w:rsidRPr="002011FE" w:rsidRDefault="002011FE" w:rsidP="005E6DE7">
      <w:pPr>
        <w:numPr>
          <w:ilvl w:val="0"/>
          <w:numId w:val="25"/>
        </w:numPr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Положение о журналировании событий ИТ-инфраструктуры компаний группы «Казахмыс», утвержденное приказом № Х/78 от 22 ноября 2024 г. — определяет порядок ведения и анализа журналов событий для обеспечения контроля и расследования инцидентов.</w:t>
      </w:r>
    </w:p>
    <w:p w14:paraId="16C5C8D9" w14:textId="77777777" w:rsidR="002011FE" w:rsidRPr="002011FE" w:rsidRDefault="002011FE" w:rsidP="005E6DE7">
      <w:pPr>
        <w:numPr>
          <w:ilvl w:val="0"/>
          <w:numId w:val="25"/>
        </w:numPr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Правила обеспечения безопасности специализированных помещений в компаниях группы «Казахмыс», утвержденные приказом № Х/37-пр от 11 апреля 2025 г. — регулируют требования к физической защите и доступу в специальные помещения.</w:t>
      </w:r>
    </w:p>
    <w:p w14:paraId="4EC8085F" w14:textId="77777777" w:rsidR="002011FE" w:rsidRPr="002011FE" w:rsidRDefault="002011FE" w:rsidP="005E6DE7">
      <w:pPr>
        <w:numPr>
          <w:ilvl w:val="0"/>
          <w:numId w:val="25"/>
        </w:numPr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Правила обеспечения безопасности серверных систем и систем хранения в компаниях группы «Казахмыс», утвержденные приказом № Х/72-пр от 26 мая 2025 г. — устанавливают меры по обеспечению устойчивости и безопасности серверной инфраструктуры.</w:t>
      </w:r>
    </w:p>
    <w:p w14:paraId="7A1A5524" w14:textId="77777777" w:rsidR="002011FE" w:rsidRPr="002011FE" w:rsidRDefault="002011FE" w:rsidP="005E6DE7">
      <w:pPr>
        <w:numPr>
          <w:ilvl w:val="0"/>
          <w:numId w:val="25"/>
        </w:numPr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Правила обеспечения безопасности АСУТП в компаниях группы «Казахмыс», утвержденные приказом № Х/73-пр от 28 мая 2025 г. — определяют требования по защите автоматизированных систем управления технологическими процессами.</w:t>
      </w:r>
    </w:p>
    <w:p w14:paraId="241FFDCA" w14:textId="64DE9A9E" w:rsidR="002011FE" w:rsidRDefault="002011FE" w:rsidP="005E6DE7">
      <w:pPr>
        <w:numPr>
          <w:ilvl w:val="0"/>
          <w:numId w:val="25"/>
        </w:numPr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14:ligatures w14:val="none"/>
        </w:rPr>
      </w:pPr>
      <w:r w:rsidRPr="002011FE">
        <w:rPr>
          <w:rFonts w:ascii="Times New Roman" w:eastAsia="Times New Roman" w:hAnsi="Times New Roman" w:cs="Times New Roman"/>
          <w:kern w:val="0"/>
          <w14:ligatures w14:val="none"/>
        </w:rPr>
        <w:t>Положение о безопасности сети передачи данных в компаниях группы «Казахмыс», утвержденное приказом № Х/46 от 22 февраля 2022 г. — устанавливает правила защиты сетевой инфраструктуры и передачи данных.</w:t>
      </w:r>
    </w:p>
    <w:p w14:paraId="584A77E0" w14:textId="77777777" w:rsidR="002011FE" w:rsidRDefault="002011FE" w:rsidP="002011FE">
      <w:pPr>
        <w:pStyle w:val="a7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DE96C2" w14:textId="3BE5BFB1" w:rsidR="002011FE" w:rsidRDefault="002011FE" w:rsidP="002011F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E1F028" w14:textId="77777777" w:rsidR="00B51C12" w:rsidRDefault="00B51C12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B51C12" w:rsidSect="00382C8E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14:paraId="1F2DB779" w14:textId="65BDBC42" w:rsidR="00B51C12" w:rsidRPr="00B51C12" w:rsidRDefault="00B51C12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П</w:t>
      </w:r>
      <w:r w:rsidR="002011FE">
        <w:rPr>
          <w:rFonts w:ascii="Times New Roman" w:eastAsia="Times New Roman" w:hAnsi="Times New Roman" w:cs="Times New Roman"/>
          <w:kern w:val="0"/>
          <w14:ligatures w14:val="none"/>
        </w:rPr>
        <w:t>риложение №1</w:t>
      </w:r>
      <w:r w:rsidR="00377FC6">
        <w:rPr>
          <w:rFonts w:ascii="Times New Roman" w:eastAsia="Times New Roman" w:hAnsi="Times New Roman" w:cs="Times New Roman"/>
          <w:kern w:val="0"/>
          <w:lang w:val="kk-KZ"/>
          <w14:ligatures w14:val="none"/>
        </w:rPr>
        <w:t xml:space="preserve">. </w:t>
      </w:r>
      <w:r w:rsidR="002011FE">
        <w:rPr>
          <w:rFonts w:ascii="Times New Roman" w:eastAsia="Times New Roman" w:hAnsi="Times New Roman" w:cs="Times New Roman"/>
          <w:kern w:val="0"/>
          <w14:ligatures w14:val="none"/>
        </w:rPr>
        <w:t>Требуемая</w:t>
      </w:r>
      <w:r w:rsidR="00377FC6">
        <w:rPr>
          <w:rFonts w:ascii="Times New Roman" w:eastAsia="Times New Roman" w:hAnsi="Times New Roman" w:cs="Times New Roman"/>
          <w:kern w:val="0"/>
          <w14:ligatures w14:val="none"/>
        </w:rPr>
        <w:t xml:space="preserve"> карта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покрытия </w:t>
      </w:r>
      <w:r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LTE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на разрезе Молодежный</w:t>
      </w:r>
    </w:p>
    <w:p w14:paraId="6A04EFE5" w14:textId="59DD7065" w:rsidR="00B51C12" w:rsidRDefault="00B51C12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0FC498A8" wp14:editId="132DA9F2">
            <wp:extent cx="9251950" cy="5370195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0ED5" w14:textId="77777777" w:rsidR="0032594C" w:rsidRDefault="0032594C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0B6B994" w14:textId="77777777" w:rsidR="0032594C" w:rsidRDefault="0032594C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7587375" w14:textId="77777777" w:rsidR="0032594C" w:rsidRDefault="0032594C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9979B9" w14:textId="77777777" w:rsidR="0032594C" w:rsidRDefault="0032594C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4DC0D0A" w14:textId="77777777" w:rsidR="0032594C" w:rsidRDefault="0032594C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266596D" w14:textId="77777777" w:rsidR="0032594C" w:rsidRDefault="0032594C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56D2D0" w14:textId="77777777" w:rsidR="0032594C" w:rsidRPr="0032594C" w:rsidRDefault="0032594C" w:rsidP="00325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6637C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kern w:val="0"/>
          <w14:ligatures w14:val="none"/>
        </w:rPr>
        <w:t>2</w:t>
      </w:r>
      <w:r w:rsidRPr="00C6637C">
        <w:rPr>
          <w:rFonts w:ascii="Times New Roman" w:eastAsia="Times New Roman" w:hAnsi="Times New Roman" w:cs="Times New Roman"/>
          <w:kern w:val="0"/>
          <w14:ligatures w14:val="none"/>
        </w:rPr>
        <w:t>. Перечень ГТО, подлежащих оснащению оборудованием АСД ГТК</w:t>
      </w:r>
    </w:p>
    <w:tbl>
      <w:tblPr>
        <w:tblW w:w="150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32594C" w:rsidRPr="0032594C" w14:paraId="78A8866A" w14:textId="77777777" w:rsidTr="003429D4">
        <w:trPr>
          <w:trHeight w:val="20"/>
        </w:trPr>
        <w:tc>
          <w:tcPr>
            <w:tcW w:w="1077" w:type="dxa"/>
            <w:shd w:val="clear" w:color="000000" w:fill="DDEBF7"/>
            <w:vAlign w:val="bottom"/>
            <w:hideMark/>
          </w:tcPr>
          <w:p w14:paraId="64B047C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№ п\п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59BEBCE4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Наименование оборудования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05614CA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Марка оборудования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00C548C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Рем. №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2B85CC0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парк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46F17BFE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 xml:space="preserve">Устройства контроля транспортного средства с ПО 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392E94E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 xml:space="preserve">АПД подвижного объекта 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4B12568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 xml:space="preserve">Датчик уровня топлива 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198F3EC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 xml:space="preserve">Система Индикации Загрузки Автосамосвала 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276762A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Преобразователь скорости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44409A2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Преобразователь давления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7D65A85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Датчик наклона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3FF744CE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РМ3-П Пульт</w:t>
            </w:r>
          </w:p>
        </w:tc>
        <w:tc>
          <w:tcPr>
            <w:tcW w:w="1077" w:type="dxa"/>
            <w:shd w:val="clear" w:color="000000" w:fill="DDEBF7"/>
            <w:vAlign w:val="bottom"/>
            <w:hideMark/>
          </w:tcPr>
          <w:p w14:paraId="0C1765C9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Счетчик</w:t>
            </w:r>
          </w:p>
        </w:tc>
      </w:tr>
      <w:tr w:rsidR="0032594C" w:rsidRPr="0032594C" w14:paraId="70122E38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74398BC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 xml:space="preserve"> Технологический транспорт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5EB3B06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831CE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F9DB8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67E10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307D5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4479F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F080E5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1BD58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DDAC04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0E6A5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4F638B3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484176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A82840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C10414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6A461B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532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B4549B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C29361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0BDC1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606C40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9C304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F5739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60CA4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13D4F9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8229A5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286B5B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9747484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4E9F13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DD86C3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2BBE5D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D6CAEE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535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D7E0F2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8176EE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60789B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3BD30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1AA1C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CBE50F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C34507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FEFB0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9F2398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C95CA0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3B7F0C3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3A6BD1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3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EB15D6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559BCF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EB2590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1649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B0EDF9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A5D4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8E1374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31370B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BD8245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F66A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4F762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07377C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8C6D21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76195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DC6D58F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429C128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4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87E920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AB565C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C0F06C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1747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7838E3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CF43F0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122E85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337B0D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88D9A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F131E4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B7C991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60A4D1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43C529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39E9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E5D7E43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FFBB9D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71681A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578646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6B12FA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2221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67E81F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4BFE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5E0A1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6B61E9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3C0B24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84B18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9A559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6D15BE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8BF1DD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E9473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B686FB2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3C1D19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D92747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689935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6E6B30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2222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B6F948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A299C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F11AF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A442C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A1F2D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DED8D8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5A433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D1550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BB86C7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254F8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8EC15F0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091B32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7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0923DC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 xml:space="preserve">Карьерный самосвал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557C82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3A5DB4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2174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CDB0B1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A453D5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4EC6C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2BFB5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C56CE1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92C2D4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ED107A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207BB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37360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21AC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676A5F1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412853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8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58D272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 xml:space="preserve">Карьерный самосвал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325034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DFA8B8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2467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FC7E61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D268E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D0F457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E83D5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8545E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D6D9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6E5A2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8450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810EDE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849C8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94C120A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0C8C46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9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124541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9BA4BE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AFD843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1707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AC6733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3F16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14EB00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2C39E4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59B402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FF869B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7FC53A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21A35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383A4C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56642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CB8C701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65CF17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10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6A8F27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A69D56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92DCAE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1813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CCD057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058478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BCEBF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B47DF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650C7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0A9BA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602769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78D452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A35E3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361099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F8E8D7B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57B76E9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3199E9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8E618F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E589D3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1845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894069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1CDD73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0C6960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7648B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D13BF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EF78E7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21233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4504FA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80D1B6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E2096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3426A28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AD666D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E34716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CEEEC0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4E0EB0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1726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3A577B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DEF3B5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C5575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B4AEC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A1B9A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35CC9D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9B8D69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0E08C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734F3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B2250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800506A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55EF75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13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E83F0F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6C09E8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68F917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1765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CCC60F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7AFC7C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9103F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F52551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96B02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3F020A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22979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1F4B2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9337A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9CB517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45D728B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F19CFB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14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C429E2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2BB50D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718DA7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3283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F81CDF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1C7423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4313E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C5ECD3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F4C54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841E58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0F3B9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6EF2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599A5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1841D1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1E8497F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4000215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00B5D7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F0DA92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A1EE78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3331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EA40B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55D8C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6699E1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E2856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924072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634058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4C46D5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EA2D0D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7335B3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84032C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4B3FB61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7583AC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16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ED362C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E81EDA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987B6D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3332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67E9B3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166F6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BC2F5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B6FDDB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98A0A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358CA5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058307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249426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F84D0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53B72E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40DA19F7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7BFB4E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17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08C7EC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8E959B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B24644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3342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E27CF9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854690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94D940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0346E7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7DAAB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0BC54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9C7D4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7FCF8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C48949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778D04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29C453F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A22F61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18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47B6A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363C5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БелАЗ-75131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B6C1F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622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93CA03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5DC06C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FC9FD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8CC0A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C71CA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5A2508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F78D6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9F7894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859FD6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F5B0A0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40207A1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0195D2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19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8175DC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375BFD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БелАЗ-75131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74D4A1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620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B20038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6356F6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B00606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87FCF1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37DC7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110BC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4FECA7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AAB90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8A4F4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0F9CE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069FE91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CEB858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20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26F58C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4AE7D9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БелАЗ-75131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51446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621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5E9E44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8E72C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AA654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FC530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10ACFA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CDCAE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FEEF76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954C2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397876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32516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CF73D66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1D57B6D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490E892F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4DB1AE8F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БелАЗ-75131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34827FA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0D685CD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20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7BDC9B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F1559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36E4EE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D6298C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8049EB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4A084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72B98C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90EB1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89811FF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4A05511C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3FB631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E1679D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F4D4EA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БелАЗ-75306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3CF27D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1302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D37845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DC203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8CDDE4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D588B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EA811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661F9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1D61F4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7B78B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1D37AC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919B36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3154D7B9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49058A5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4983BE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F3E53F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БелАЗ-75306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5284F7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1321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67EA56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39B902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F6AD3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F6010E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74C29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5AB4F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FDD167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FB47A1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9BBFB6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A76ED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3455ABC8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EE499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23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2F376B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11D359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БелАЗ-75306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89E0B7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1329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22BC39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FBDB2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149E0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1FF211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3A4A80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ECECB0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E4F345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F96D56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88693E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E4246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DA6C4D6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55ABF73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4136DCFB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70C85C47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БелАЗ-75306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5188FA7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0EFE806E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491A87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F8D96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B883F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4AC05E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6C5BD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0B518C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B441B8E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EE22386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479BF25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61DF390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51DA09C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Бульдозеры/грейдеры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34B5EE7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288FBA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2C168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26839F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384902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F9BC0D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5422F0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71221F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DADCA1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F2E812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C7D443F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615A3D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24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73B68B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Бульдозер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D2D06C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Т-35.01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368DE8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442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92D8E6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3BBCEA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6F44F2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58CC37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33663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E5895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D20F3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9E978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2915F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3CE72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6E4F06C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4CB006B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25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7FF896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Бульдозер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147213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Т-35.01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0D20AE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545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4FA1F0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85563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848590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8B9F4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96B5DA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F4ECA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273E0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833BF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A0D0E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27AAA5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58A900D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7E8108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26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CCF458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Бульдозер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6AB9CF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Т-35.01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0B0B34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547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5DA69A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7143B1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2B616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14599C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628E81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5DA0B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EC445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7064A4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75C074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90940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2F98D97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0FC52A9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27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9FF19C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Бульдозер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A8DA37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SHANTUI SD32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6C5E05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613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03BE24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46405D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C402F3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55F543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52E466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4FAC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95636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0132FA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B16D25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590E6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43E4EC8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0AB9970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28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CE296D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Бульдозер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BC2A18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SHANTUI SD32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4BAD06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614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DDA6AC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F3ECF8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7AB235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B7873A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FA022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0321B6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D528BA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C4268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08322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7A273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0CFD0CF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561092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29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6A9D7D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Бульдозер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CCB354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Т-35.01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AC8495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№550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0B1CF2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6477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506C1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4F56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C82CC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56BA3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7E1F5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85E41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8C0DE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0FE8F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A9777DF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F8A7B2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EA44F6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Бульдозер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087FFF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ТК-25.02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C73416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CA0FFB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77F97A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EAB38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AF5CFD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32E20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16744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278593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E0318A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D6773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9A7849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76B6C2B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FDE4AA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DE2BBB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 xml:space="preserve">Автогрейдер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E4732A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САТ-15 AWD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C6F9AE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250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09615A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8CADA4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23B6D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2B58E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BFDC81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1F1189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48CEE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35D49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29CE6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E0BAC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E1EBFB3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4F2186B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439CCD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 xml:space="preserve">Автогрейдер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873E39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ДЗ-98-1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0EFEEE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6878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FABF65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16682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A7A13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2E0F2E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D46B8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2DF66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853B27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F1D38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14D7FA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527ACD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E64DB78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CACF8B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33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2CE514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 xml:space="preserve">Автогрейдер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01117F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Автогрейдер XCMG GR 2605 AT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AD12C4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021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59C9FE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4AFEB7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BE8053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F1C436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51AF8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C7155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89D7D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2905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9B3B04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7F0EB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9636328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2E448BFF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lastRenderedPageBreak/>
              <w:t>3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16BB83CA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Бульдозеры/грейдеры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32BBA12B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6322BEB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46FB795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10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86B49B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F89B8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A74131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20C3869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DCE7B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B13915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BE7B4E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 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314707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2C527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B3BEC36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74DFF8E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Экскаватор электрический (технология)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4F5BD08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05C214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74ED1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5B87ED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E6149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2B161B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FF6AE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6B5C2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5FBBE4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5C03EF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A2B4418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34E197B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D8698A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F9C2A7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ЭКГ-10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5152C1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134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849053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459AB7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F135BE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4B89F4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C441A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16DCE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26AB0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7CA65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C05BC8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31F7DD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7525A57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8E0464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35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EF40DE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3C6D63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ЭКГ- 15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E1436A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8823DA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783E8F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8E0A0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23796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F5032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78641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92CD0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ED0B2C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767545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21B2B2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4CA08725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2D60B52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36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11F18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56BC4E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ЭШ-10/70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26C908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483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9F16C0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C9177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96FEF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9BEFF9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F5F81B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FF549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75D174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5299F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0EA7C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BF515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413D494B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456D642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37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0A7A0C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9CFDB1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ЭКГ-8УС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615EC2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211A7B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5B70D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03E64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A52DC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4D9B67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F3982E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C5F3D3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BD5A4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73C243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946191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B552C97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731961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38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457D40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86D40E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 10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25F67E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№34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121290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02F1EB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BB6A3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2E792B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8F4F15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7DB758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390E4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CE6211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3908B5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3F02A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3E22DA2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2D9C5C9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39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29A095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A6536A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ЭКГ 10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7EF968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№46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D6E0F9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599C5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D009E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17C6D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53418A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A34DE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5F0AB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FBAE3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58413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C99EE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421EA104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6FD634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40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D6D3A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982188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ЭКГ- 10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EF4376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9FF53E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4174D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2C4C5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79D01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2FFEE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53D9B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D4E30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41571C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BBE0E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AEC09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CE7ACD6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2C13F99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5AAEE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2F3E13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HITACHI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1135E3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F11FA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FCAE6E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09629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1834E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8B2CAB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18139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CB56A4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BA92B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9A37A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554FE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975F149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2EDE45A4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4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20226B63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 электрический (технология)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637E8164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0736BDA9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5A16B83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8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A4E154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652FD4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8E8A97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0B9FEB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6D8D1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C9B62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05E71B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3CD74F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31CF87F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DBA7B8D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2CB64C7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Экскаватор дизельный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68A168D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34015F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97630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BDA84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EE7FB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A779E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FFCA9F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1196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C71BD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84E1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43806739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622A32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9DA856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F3BD57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ЭО-5111Б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57A3B4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№105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D402FD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771A6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3D959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A0EB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82BA1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29DB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C53B4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7F8CB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467A0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0C57E0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9CB56BC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04D4A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45E76B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6FDFE5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ЕК-18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913F72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№348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DFC491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8CAF4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2C176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88B56A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48875B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2191C5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861F3A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0CE102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4EC65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51BE27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392677D1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8CB0E9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0FA80D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52E238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ЕК-14-20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615E74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№669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1578AF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67A1B7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57D5F6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5C0E55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2AA03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251D3A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83237F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99C75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81087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02E3EA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B01EFC7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3CF5D2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45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364F6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F91FEC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HITACHI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EE7437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914617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EC948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80A1D7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71A0B5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32EF8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61B50A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F2DFC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07EBFF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9719D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4C6D5B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3D33DC7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58696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46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D0728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DC6844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HITACHI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3CD6C7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AC6CE7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EAD49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EB65C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FAC35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8D177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C8F67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A4C1D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AE652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B6B342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BD863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25ECE6F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F5EBE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47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6823B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82EBD5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HITACHI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42232E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F07BDA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702B10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D4EA78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D7D7FD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9D615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AAC66C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2F0AD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48577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4FF00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5B741A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3139AFA2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222A4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48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BDABB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672040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HITACHI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F10FAA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№4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96B988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FC83D8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FEE2C6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F295D4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EC570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D40A3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298322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C7C92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27D64C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F8F8DA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D093003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0D13B8A4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5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489F1670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 дизельный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1A2C9CA2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3C81B37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56CDBF8E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7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3A8BB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70DEEB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C8C1ED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885D65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873E17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09DF3D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A055E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00B32E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8AC175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1F9D415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4483CC2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Экскаватор электрический (техкомплекс)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0F3B4DE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127918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607756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3016F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EE933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92A4B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C68E8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556767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10A4C4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1E06D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68413C4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3849D8E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4132DB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ECDEC3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ЭКГ-8И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CEB19C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2001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248921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518D85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52F671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6933BD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6AA5E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6C6F9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02668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24EF8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905489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BE6DB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2BA0700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F743E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FF5F9B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A79F63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ЭКГ-4У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3E764E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1319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F16283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109D7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875CAE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F4DBC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9F2F9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2F086D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71FD0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0042F2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B9308C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2C4609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E777705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5AB60C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AAD24C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F681E9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ЭКГ-4У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86A40D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269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F46B54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A6171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CD108E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4F523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111E8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CE17F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C7AF5A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430444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AB8C5B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84E5F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F7AF1DA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81DD46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B6B631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1C54F1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ЭКГ-5А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978B26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10807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661BD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EAF3F9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427AC9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151F2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59167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C1059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004AA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C3C7F2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7E69B2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DB633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4E1C8EC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9D181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7B28A7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776DC1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ЭКГ-10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5E5FE3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355CC0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D804EA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E55518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25761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A31411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E9A709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5DD05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B179B2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3A8731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55567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7821169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74E5F57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6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35063650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Экскаватор электрический (техкомплекс)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4A5E6684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228FAC6C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7CD6763C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5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82D52E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839297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F7A4D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7B0526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0815C1F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B7D885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0FA363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FDC16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F170D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9C01B81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53E2E34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ТЗА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4235F7A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B69B75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ABC5B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5CC1AE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2FDB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10CDB3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43923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C4E589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4AA75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592A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2353BCF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59EC2E1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54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4B1A09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Топливозаправщик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D6AB87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КамАЗ-65115-3081-50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2329CF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Н9088/09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ABDA33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82BB19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48358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39A5A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94C0F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BAF67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E8E9C1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07A65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84BB4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F11A00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</w:tr>
      <w:tr w:rsidR="0032594C" w:rsidRPr="0032594C" w14:paraId="6FB520A4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44331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55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67D5D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Топливозаправщик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884631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КамАЗ-43114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9DA411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Н 3492/09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5002A7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269A43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CCD5F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2399A0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D7FAC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6BD840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7E0C0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A0577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F4736E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A13411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</w:tr>
      <w:tr w:rsidR="0032594C" w:rsidRPr="0032594C" w14:paraId="4B9C47D8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2B2152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56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4E1A65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Топливозаправщик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FB86F5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ГАЗ-53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1952F5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Н3491/09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346978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306F0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20874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9F3AFC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4AB234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747D2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F159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FF3B9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69D65F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F5DC6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</w:tr>
      <w:tr w:rsidR="0032594C" w:rsidRPr="0032594C" w14:paraId="4D1AB36B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457D17B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7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6B029C31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Топливозаправщик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5E2EFB29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4B663B5F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2C007F6F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258996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1C052C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6FF665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F05ED1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65BB9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6DA4BB9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F97D71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227F5E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7D0AF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</w:tr>
      <w:tr w:rsidR="0032594C" w:rsidRPr="0032594C" w14:paraId="00D5ED3C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1461FC4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Погрузчики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0E189C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140FFA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9CAE7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6DCF9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667CB4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EEE15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547084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114EDB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F1988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17501E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E030732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FAB7C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268BC8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Погрузчик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71605F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Liugong CLG 855 H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2F082C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№685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FD6EA5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2E996E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4DFCD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8E9D2C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D47A36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54D6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C1404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CBBA6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BB271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5D741C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4525D14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537E0D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BB912C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Погрузчик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61286D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Liugong CLG 855 H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FCB5CB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№684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7B1A3D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4E644A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E43ED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F4C84B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8C57E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4159A8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D603C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5D031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4BD8C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3C915B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38DBDB76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C9951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59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E688DF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Погрузчик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C1BCA1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HELI CPCD 100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124FAE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№583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2BB016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B31CC2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072823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3FA1D6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4591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EB494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6796C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0FB2D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4CF9E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F1C39A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4580EFF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7F0F0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60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66FDB6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Погрузчик фронтальный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41CFA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ZL50CN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3C8C29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№011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7DEE5A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1D826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021570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139F4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DD1249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B7522C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C4CE9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355E3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E6CB0D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C8CC7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E75A774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14447D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840E7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Погрузчик фронтальный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C2AE61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ZL50CN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4C9961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№12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48F97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3AFC99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D5A63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4561ED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6EAD56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0AD24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3298A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C183AB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890F00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54C77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3CDFE16E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62A5EAF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8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12335601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Погрузчик фронтальный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56772327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338C714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2DE1752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5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D58F96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9654EF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9261E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C3639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2CF7A6E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C98B61C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98F3C7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0EA705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82A613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928574A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73D8151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автосамосвал XСМG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43AF302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D67B8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94D57C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2CA1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38531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9D88A6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3432EB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65233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05AA6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6844E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3B0896F2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4BA9980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43974A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3DAC3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XGA590D3T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803DF7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№001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7A0C84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2F07E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5016A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48181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763F29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05F64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68E199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78B20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51F61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5B3B8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C10E90E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3938C0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63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E6F67F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F3775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XGA590D3T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13743C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№002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03072E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DB5C01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964CE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111160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786074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BD1B2E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C99F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0AF74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FBC9D1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1E2FD0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9F9D026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1FC981E6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9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108916CB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Карьерный самосвал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763C3319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7E813F9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3F725BD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3A90B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CF74A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BA39C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E465ED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CB1C4D0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AD81D75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FEEC65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63B608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EF2F6FB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D2C205B" w14:textId="77777777" w:rsidTr="003429D4">
        <w:trPr>
          <w:gridAfter w:val="3"/>
          <w:wAfter w:w="3231" w:type="dxa"/>
          <w:trHeight w:val="20"/>
        </w:trPr>
        <w:tc>
          <w:tcPr>
            <w:tcW w:w="1077" w:type="dxa"/>
            <w:shd w:val="clear" w:color="000000" w:fill="DDEBF7"/>
            <w:vAlign w:val="center"/>
            <w:hideMark/>
          </w:tcPr>
          <w:p w14:paraId="2FB3414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Вспомогательная техника</w:t>
            </w:r>
          </w:p>
        </w:tc>
        <w:tc>
          <w:tcPr>
            <w:tcW w:w="1077" w:type="dxa"/>
            <w:shd w:val="clear" w:color="000000" w:fill="DDEBF7"/>
            <w:noWrap/>
            <w:vAlign w:val="bottom"/>
            <w:hideMark/>
          </w:tcPr>
          <w:p w14:paraId="0ADB59B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0CB78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E9F39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3396A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626EBC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E3098E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66745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89FDB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D6C2F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02A97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38B2B94" w14:textId="77777777" w:rsidTr="003429D4">
        <w:trPr>
          <w:trHeight w:val="60"/>
        </w:trPr>
        <w:tc>
          <w:tcPr>
            <w:tcW w:w="1077" w:type="dxa"/>
            <w:shd w:val="clear" w:color="auto" w:fill="auto"/>
            <w:vAlign w:val="center"/>
            <w:hideMark/>
          </w:tcPr>
          <w:p w14:paraId="20E2330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64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0CB6F3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Поливоороситель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776D0F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БелАЗ 7647А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43ABB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3954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C3F3EB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156661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96AE1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A14AE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C3294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136CD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142A10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427B91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F3BE3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BD5C8F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9A92C21" w14:textId="77777777" w:rsidTr="003429D4">
        <w:trPr>
          <w:trHeight w:val="20"/>
        </w:trPr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13BF0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9946FD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Поливоороситель, к/с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E92A3E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БелАЗ-7547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AA7B6B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1010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F19F28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7A3A0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90FEFB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36CE20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328F5F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72195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43196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32C62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8E9C84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B4FF0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064A574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0A0EAD7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lastRenderedPageBreak/>
              <w:t>66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0210F3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Поливоороситель, к/с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F515CD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БелАЗ-7547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F627B7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1015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0267CC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F8D0F1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88E5D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E6F01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9604B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3FB04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5A7EC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7BEF3E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39FF40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A61AE3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484E9FF4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02C458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67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D75407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Поливоороситель, к/с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635D91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БелАЗ-7547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AD5F70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1012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D71F5A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7E9A6B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9AC8F6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06E1C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F1043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0C4F2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4608C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ECC74B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4A58A7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BC9FE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91C5E73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0B5B416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68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6E936F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 xml:space="preserve">Поливоороситель,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BEE185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БелАЗ-75473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8298CE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№3024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D10B56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50CA8C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1B4C61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1F753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E055D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49B59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FC7C98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E8A326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BD746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27C0C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2E0F983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006043C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69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8153FF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Тягач-буксировщик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244180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БелАЗ 75131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95A0A2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750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E44CB1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030A4F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34C57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8808C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1C5720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EB4C8D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88AC15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E27242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EA2E34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F6F9F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7CF344E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5BD0DCA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70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6AD9FC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Буровой станок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DD7561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DM-45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90F284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8790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589A10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F39D4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BE6744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308AC6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EC9C93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E3879B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7A1AF8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D6BBD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8F1B22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4C43B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7D4BCE6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03163FE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79D15F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Буровой станок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05FA6C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DML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08E042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8460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3428E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6A07B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B65C9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80A920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890DE7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8B3B02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7AC7F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1559D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76EB8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936011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07F6FB8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75FB2D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D5C186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Виброкаток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11FFEE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D-114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382D09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C880CA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5B96C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B3234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15D71B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8DFB31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8E796F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797338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EA1C6C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535AE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BD2C94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6F832CF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3EDCD0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73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4DF174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ОПОРОВОЗ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D8DC0A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КТ-5701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225E00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№507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20F458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EEB2AA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ED1187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A59E5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B7961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004E1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53232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77B57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179F94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F5C676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ED06503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5AC21F3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74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434700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А/кран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ABA775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Sannu SТС500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E81F4D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№3917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A99BB1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AB07A5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5117D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0B5C5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2E2E81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5EDF2A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82AAA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3DA05D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E1FBB6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6599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9C2C1E3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BBFD41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939844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А/кран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E954C1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КАМАЗ 65115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0962C6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№3433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C3288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A752D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322259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009457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BA826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4298EA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95238F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61351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3DFAB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C7E5A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1E03E05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3F95098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76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39BD88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АГП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CCDEA37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ЗИЛ4333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29F048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№3422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97E03B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6063D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E1D31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06CF45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E6F1F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CDE7A3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023FE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75A712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B40F7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C2B68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4BC04F5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2B8006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77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7F497A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Кран /манипулятор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D69F36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КАМАЗ43118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4AA755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№3402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A63EDF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6ADA78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F019F3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46F14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8A21B6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01777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50C32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A5CA95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FD8F1C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0BF44B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42D7DDA3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C171B2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78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D7A3DAD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Зарядная машина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59CF5D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КАМАЗ 65222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18FBA0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№3403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1DF991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A011AA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768C9A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0C894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DFAFD1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CC8A9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EE7D6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54DC67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3C47CB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3F1EB2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28BEE5E2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6E5E8A3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79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BE904D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Зарядная машина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56BBA6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КАМАЗ 6522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0DA8C0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№4385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B3BED8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512F70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39AC15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F840F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8E0D7B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C1343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FE236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AA0FE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D5BA83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50D9C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342C1B99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3E85D2F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80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EFBFD1E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Передвижной комплекс Stellar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42A2D2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КАМАЗ 6522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11244E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№3955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4E9F35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29048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69FAA8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5DBDB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543993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D5A233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60579A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B17D30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C06AC1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041F2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E7C0ADD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B2B7CC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81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6E5F6B2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АРОК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D9DED1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КАМАЗ 43114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E9C667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№3443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112B88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3E8EE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8FC142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9EABE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736C26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CC7CF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1E345F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6FF984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80BDB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3FA257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82FE413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57B9A8C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88DF5F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АРОК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9214292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КАМАЗ 43114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C03A5F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№3508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302E72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16A5E4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8B033A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BA16F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00FA2E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EA238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62E70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C46260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A2EB32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C9B2D9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19F7BE55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404D82E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83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8A45F4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А/кран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4E885A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КАМАЗ 65115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75B531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№3484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59099B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766BA9C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B11A91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F8FEC6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F6E307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145624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D70D1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E1EDF8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172680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D0EC06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0A77F9EB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504D7BF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84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799E908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Вилочный погрузчик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768DAF1F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HELI CPCD 85 G-SERIES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3484229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4870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C2FA4B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ACFD51A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22F3C9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934F14F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F1A25D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92B51A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DE90AC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04F3F39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B3939C2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D69AF5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CDE20AF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37BB5C1A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85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9C91FF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Трактор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23DC54B9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МТЗ-80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6AAF8B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826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813CD6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ABBFB94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8AF2CB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3533B0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B0D4201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6AA09D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449338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4AD6E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D2418F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CDD9D0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6BEDA095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5098BF4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86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EEDE6C0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КРАН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57BA07D3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ДЭК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16CB0CB6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631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6B35A8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29A5315B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1634600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88154F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4A4DE2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3EB128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5C336E4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C1AAFCD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6D717A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4B4174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2DD0E81" w14:textId="77777777" w:rsidTr="003429D4">
        <w:trPr>
          <w:trHeight w:val="20"/>
        </w:trPr>
        <w:tc>
          <w:tcPr>
            <w:tcW w:w="1077" w:type="dxa"/>
            <w:shd w:val="clear" w:color="auto" w:fill="auto"/>
            <w:vAlign w:val="center"/>
            <w:hideMark/>
          </w:tcPr>
          <w:p w14:paraId="16367143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87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1A3D801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 xml:space="preserve">Баровая установка 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45A26ED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ЭЦУ-150 с зим рабочим органом ДЭМ-112</w:t>
            </w:r>
          </w:p>
        </w:tc>
        <w:tc>
          <w:tcPr>
            <w:tcW w:w="1077" w:type="dxa"/>
            <w:shd w:val="clear" w:color="auto" w:fill="auto"/>
            <w:vAlign w:val="center"/>
            <w:hideMark/>
          </w:tcPr>
          <w:p w14:paraId="0382E4B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112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F8D9D5E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6DB0B46" w14:textId="77777777" w:rsidR="0032594C" w:rsidRPr="0032594C" w:rsidRDefault="0032594C" w:rsidP="0032594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C4C340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274C1D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43D3204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AB4A648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F5C0865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8BB0ECB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B333E37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7E68DDC" w14:textId="77777777" w:rsidR="0032594C" w:rsidRPr="0032594C" w:rsidRDefault="0032594C" w:rsidP="0032594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7F449C5E" w14:textId="77777777" w:rsidTr="003429D4">
        <w:trPr>
          <w:trHeight w:val="20"/>
        </w:trPr>
        <w:tc>
          <w:tcPr>
            <w:tcW w:w="1077" w:type="dxa"/>
            <w:shd w:val="clear" w:color="000000" w:fill="FFF2CC"/>
            <w:vAlign w:val="center"/>
            <w:hideMark/>
          </w:tcPr>
          <w:p w14:paraId="2582660C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10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1691A584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Вспомогательная техника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6C87738B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FF2CC"/>
            <w:vAlign w:val="center"/>
            <w:hideMark/>
          </w:tcPr>
          <w:p w14:paraId="23689D59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ИТОГО</w:t>
            </w:r>
          </w:p>
        </w:tc>
        <w:tc>
          <w:tcPr>
            <w:tcW w:w="1077" w:type="dxa"/>
            <w:shd w:val="clear" w:color="000000" w:fill="FFF2CC"/>
            <w:noWrap/>
            <w:vAlign w:val="center"/>
            <w:hideMark/>
          </w:tcPr>
          <w:p w14:paraId="7F6930ED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14:ligatures w14:val="none"/>
              </w:rPr>
              <w:t>24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186ECE3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03A6C73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C5F432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+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DA0308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572AF38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BB8BAB5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8DF708C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4EED6694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4850CB1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  <w:tr w:rsidR="0032594C" w:rsidRPr="0032594C" w14:paraId="53310895" w14:textId="77777777" w:rsidTr="003429D4">
        <w:trPr>
          <w:trHeight w:val="20"/>
        </w:trPr>
        <w:tc>
          <w:tcPr>
            <w:tcW w:w="1077" w:type="dxa"/>
            <w:shd w:val="clear" w:color="000000" w:fill="FCE4D6"/>
            <w:vAlign w:val="center"/>
            <w:hideMark/>
          </w:tcPr>
          <w:p w14:paraId="062FB99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CE4D6"/>
            <w:noWrap/>
            <w:vAlign w:val="center"/>
            <w:hideMark/>
          </w:tcPr>
          <w:p w14:paraId="6FEF77A5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ВСЕГО</w:t>
            </w:r>
          </w:p>
        </w:tc>
        <w:tc>
          <w:tcPr>
            <w:tcW w:w="1077" w:type="dxa"/>
            <w:shd w:val="clear" w:color="000000" w:fill="FCE4D6"/>
            <w:vAlign w:val="center"/>
            <w:hideMark/>
          </w:tcPr>
          <w:p w14:paraId="50CDF212" w14:textId="77777777" w:rsidR="0032594C" w:rsidRPr="0032594C" w:rsidRDefault="0032594C" w:rsidP="003259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CE4D6"/>
            <w:vAlign w:val="center"/>
            <w:hideMark/>
          </w:tcPr>
          <w:p w14:paraId="07CC8392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CE4D6"/>
            <w:noWrap/>
            <w:vAlign w:val="center"/>
            <w:hideMark/>
          </w:tcPr>
          <w:p w14:paraId="4BE02226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87</w:t>
            </w:r>
          </w:p>
        </w:tc>
        <w:tc>
          <w:tcPr>
            <w:tcW w:w="1077" w:type="dxa"/>
            <w:shd w:val="clear" w:color="000000" w:fill="FCE4D6"/>
            <w:noWrap/>
            <w:vAlign w:val="center"/>
            <w:hideMark/>
          </w:tcPr>
          <w:p w14:paraId="708AE8C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CE4D6"/>
            <w:noWrap/>
            <w:vAlign w:val="center"/>
            <w:hideMark/>
          </w:tcPr>
          <w:p w14:paraId="1C11772F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000000" w:fill="FCE4D6"/>
            <w:noWrap/>
            <w:vAlign w:val="center"/>
            <w:hideMark/>
          </w:tcPr>
          <w:p w14:paraId="65160BD5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19D0C85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79A282E6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6A84B4D4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01A0BDA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02454DB7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  <w:tc>
          <w:tcPr>
            <w:tcW w:w="1077" w:type="dxa"/>
            <w:shd w:val="clear" w:color="auto" w:fill="auto"/>
            <w:noWrap/>
            <w:vAlign w:val="bottom"/>
            <w:hideMark/>
          </w:tcPr>
          <w:p w14:paraId="37C31CB4" w14:textId="77777777" w:rsidR="0032594C" w:rsidRPr="0032594C" w:rsidRDefault="0032594C" w:rsidP="003259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</w:pPr>
            <w:r w:rsidRPr="0032594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2"/>
                <w:szCs w:val="12"/>
                <w14:ligatures w14:val="none"/>
              </w:rPr>
              <w:t> </w:t>
            </w:r>
          </w:p>
        </w:tc>
      </w:tr>
    </w:tbl>
    <w:p w14:paraId="25B5F11C" w14:textId="34A21A75" w:rsidR="00B51C12" w:rsidRPr="00B51C12" w:rsidRDefault="00B51C12" w:rsidP="00B51C1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sectPr w:rsidR="00B51C12" w:rsidRPr="00B51C12" w:rsidSect="00382C8E">
      <w:pgSz w:w="16838" w:h="11906" w:orient="landscape" w:code="9"/>
      <w:pgMar w:top="993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2EAD"/>
    <w:multiLevelType w:val="multilevel"/>
    <w:tmpl w:val="CB2C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97E24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9442A"/>
    <w:multiLevelType w:val="multilevel"/>
    <w:tmpl w:val="95B0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33D14"/>
    <w:multiLevelType w:val="multilevel"/>
    <w:tmpl w:val="D70A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514537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3736D2"/>
    <w:multiLevelType w:val="multilevel"/>
    <w:tmpl w:val="CBCE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E5210B"/>
    <w:multiLevelType w:val="multilevel"/>
    <w:tmpl w:val="D240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2C6E9E"/>
    <w:multiLevelType w:val="multilevel"/>
    <w:tmpl w:val="0766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65019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F87507"/>
    <w:multiLevelType w:val="multilevel"/>
    <w:tmpl w:val="BD6A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122B98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984D51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4A092E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267921"/>
    <w:multiLevelType w:val="multilevel"/>
    <w:tmpl w:val="8482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CC5E3F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A31807"/>
    <w:multiLevelType w:val="multilevel"/>
    <w:tmpl w:val="FAB8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45176C"/>
    <w:multiLevelType w:val="multilevel"/>
    <w:tmpl w:val="72161C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E84C45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2B7679"/>
    <w:multiLevelType w:val="multilevel"/>
    <w:tmpl w:val="BCC2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2625C4"/>
    <w:multiLevelType w:val="multilevel"/>
    <w:tmpl w:val="1D8E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3921C4"/>
    <w:multiLevelType w:val="multilevel"/>
    <w:tmpl w:val="29DE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62219"/>
    <w:multiLevelType w:val="multilevel"/>
    <w:tmpl w:val="8B6C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672FCD"/>
    <w:multiLevelType w:val="multilevel"/>
    <w:tmpl w:val="FCA4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B82677"/>
    <w:multiLevelType w:val="multilevel"/>
    <w:tmpl w:val="B576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605615"/>
    <w:multiLevelType w:val="multilevel"/>
    <w:tmpl w:val="649A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9"/>
  </w:num>
  <w:num w:numId="3">
    <w:abstractNumId w:val="20"/>
  </w:num>
  <w:num w:numId="4">
    <w:abstractNumId w:val="23"/>
  </w:num>
  <w:num w:numId="5">
    <w:abstractNumId w:val="15"/>
  </w:num>
  <w:num w:numId="6">
    <w:abstractNumId w:val="0"/>
  </w:num>
  <w:num w:numId="7">
    <w:abstractNumId w:val="9"/>
  </w:num>
  <w:num w:numId="8">
    <w:abstractNumId w:val="12"/>
  </w:num>
  <w:num w:numId="9">
    <w:abstractNumId w:val="7"/>
  </w:num>
  <w:num w:numId="10">
    <w:abstractNumId w:val="4"/>
  </w:num>
  <w:num w:numId="11">
    <w:abstractNumId w:val="10"/>
  </w:num>
  <w:num w:numId="12">
    <w:abstractNumId w:val="1"/>
  </w:num>
  <w:num w:numId="13">
    <w:abstractNumId w:val="18"/>
  </w:num>
  <w:num w:numId="14">
    <w:abstractNumId w:val="17"/>
  </w:num>
  <w:num w:numId="15">
    <w:abstractNumId w:val="22"/>
  </w:num>
  <w:num w:numId="16">
    <w:abstractNumId w:val="24"/>
  </w:num>
  <w:num w:numId="17">
    <w:abstractNumId w:val="2"/>
  </w:num>
  <w:num w:numId="18">
    <w:abstractNumId w:val="13"/>
  </w:num>
  <w:num w:numId="19">
    <w:abstractNumId w:val="3"/>
  </w:num>
  <w:num w:numId="20">
    <w:abstractNumId w:val="5"/>
  </w:num>
  <w:num w:numId="21">
    <w:abstractNumId w:val="8"/>
  </w:num>
  <w:num w:numId="22">
    <w:abstractNumId w:val="11"/>
  </w:num>
  <w:num w:numId="23">
    <w:abstractNumId w:val="6"/>
  </w:num>
  <w:num w:numId="24">
    <w:abstractNumId w:val="21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400"/>
    <w:rsid w:val="00003F2C"/>
    <w:rsid w:val="000251E3"/>
    <w:rsid w:val="000F4D95"/>
    <w:rsid w:val="00154DCF"/>
    <w:rsid w:val="002011FE"/>
    <w:rsid w:val="002D2C5D"/>
    <w:rsid w:val="0032594C"/>
    <w:rsid w:val="003429D4"/>
    <w:rsid w:val="00377FC6"/>
    <w:rsid w:val="00382C8E"/>
    <w:rsid w:val="003E1848"/>
    <w:rsid w:val="0043669C"/>
    <w:rsid w:val="00505898"/>
    <w:rsid w:val="0058032A"/>
    <w:rsid w:val="005B13CC"/>
    <w:rsid w:val="005E6DE7"/>
    <w:rsid w:val="007E1400"/>
    <w:rsid w:val="00871B17"/>
    <w:rsid w:val="00B51C12"/>
    <w:rsid w:val="00BD676D"/>
    <w:rsid w:val="00BE7A28"/>
    <w:rsid w:val="00C6637C"/>
    <w:rsid w:val="00D57B49"/>
    <w:rsid w:val="00FA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55992"/>
  <w15:chartTrackingRefBased/>
  <w15:docId w15:val="{E353DE29-E547-41AC-9FC3-3C5DCC48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14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14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14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4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14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14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14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14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14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4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E14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E14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140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E140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E14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E140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E14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E14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14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E14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14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E14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E14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E140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E140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E140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E14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E140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E1400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32594C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32594C"/>
    <w:rPr>
      <w:color w:val="954F72"/>
      <w:u w:val="single"/>
    </w:rPr>
  </w:style>
  <w:style w:type="paragraph" w:customStyle="1" w:styleId="msonormal0">
    <w:name w:val="msonormal"/>
    <w:basedOn w:val="a"/>
    <w:rsid w:val="0032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ont5">
    <w:name w:val="font5"/>
    <w:basedOn w:val="a"/>
    <w:rsid w:val="0032594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kern w:val="0"/>
      <w:sz w:val="18"/>
      <w:szCs w:val="18"/>
      <w14:ligatures w14:val="none"/>
    </w:rPr>
  </w:style>
  <w:style w:type="paragraph" w:customStyle="1" w:styleId="xl65">
    <w:name w:val="xl65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6">
    <w:name w:val="xl66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7">
    <w:name w:val="xl67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8">
    <w:name w:val="xl68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9">
    <w:name w:val="xl69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0">
    <w:name w:val="xl70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1">
    <w:name w:val="xl71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2">
    <w:name w:val="xl72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3">
    <w:name w:val="xl73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4">
    <w:name w:val="xl74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5">
    <w:name w:val="xl75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6">
    <w:name w:val="xl76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7">
    <w:name w:val="xl77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8">
    <w:name w:val="xl78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9">
    <w:name w:val="xl79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80">
    <w:name w:val="xl80"/>
    <w:basedOn w:val="a"/>
    <w:rsid w:val="003259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81">
    <w:name w:val="xl81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82">
    <w:name w:val="xl82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83">
    <w:name w:val="xl83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84">
    <w:name w:val="xl84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85">
    <w:name w:val="xl85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86">
    <w:name w:val="xl86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87">
    <w:name w:val="xl87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88">
    <w:name w:val="xl88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89">
    <w:name w:val="xl89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90">
    <w:name w:val="xl90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91">
    <w:name w:val="xl91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92">
    <w:name w:val="xl92"/>
    <w:basedOn w:val="a"/>
    <w:rsid w:val="0032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xl93">
    <w:name w:val="xl93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94">
    <w:name w:val="xl94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95">
    <w:name w:val="xl95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96">
    <w:name w:val="xl96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97">
    <w:name w:val="xl97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98">
    <w:name w:val="xl98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99">
    <w:name w:val="xl99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14:ligatures w14:val="none"/>
    </w:rPr>
  </w:style>
  <w:style w:type="paragraph" w:customStyle="1" w:styleId="xl100">
    <w:name w:val="xl100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14:ligatures w14:val="none"/>
    </w:rPr>
  </w:style>
  <w:style w:type="paragraph" w:customStyle="1" w:styleId="xl101">
    <w:name w:val="xl101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14:ligatures w14:val="none"/>
    </w:rPr>
  </w:style>
  <w:style w:type="paragraph" w:customStyle="1" w:styleId="xl102">
    <w:name w:val="xl102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103">
    <w:name w:val="xl103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104">
    <w:name w:val="xl104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105">
    <w:name w:val="xl105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xl106">
    <w:name w:val="xl106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xl107">
    <w:name w:val="xl107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xl108">
    <w:name w:val="xl108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xl109">
    <w:name w:val="xl109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110">
    <w:name w:val="xl110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kern w:val="0"/>
      <w14:ligatures w14:val="none"/>
    </w:rPr>
  </w:style>
  <w:style w:type="paragraph" w:customStyle="1" w:styleId="xl111">
    <w:name w:val="xl111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customStyle="1" w:styleId="xl112">
    <w:name w:val="xl112"/>
    <w:basedOn w:val="a"/>
    <w:rsid w:val="00325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customStyle="1" w:styleId="xl113">
    <w:name w:val="xl113"/>
    <w:basedOn w:val="a"/>
    <w:rsid w:val="003259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styleId="ae">
    <w:name w:val="Normal (Web)"/>
    <w:basedOn w:val="a"/>
    <w:uiPriority w:val="99"/>
    <w:semiHidden/>
    <w:unhideWhenUsed/>
    <w:rsid w:val="002D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342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429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5254</Words>
  <Characters>29952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Лобачев</dc:creator>
  <cp:keywords/>
  <dc:description/>
  <cp:lastModifiedBy>Төлеген Бекбаев</cp:lastModifiedBy>
  <cp:revision>8</cp:revision>
  <cp:lastPrinted>2025-12-02T09:57:00Z</cp:lastPrinted>
  <dcterms:created xsi:type="dcterms:W3CDTF">2025-11-24T10:01:00Z</dcterms:created>
  <dcterms:modified xsi:type="dcterms:W3CDTF">2025-12-02T10:53:00Z</dcterms:modified>
</cp:coreProperties>
</file>