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spacing w:before="360" w:after="120"/>
        <w:rPr/>
      </w:pPr>
      <w:r>
        <w:rPr/>
        <w:t>Техническое задание: Интеллектуальная система транскрибации аудио</w:t>
      </w:r>
    </w:p>
    <w:p>
      <w:pPr>
        <w:pStyle w:val="Heading2"/>
        <w:rPr/>
      </w:pPr>
      <w:r>
        <w:rPr/>
        <w:t>Общие сведения</w:t>
      </w:r>
    </w:p>
    <w:p>
      <w:pPr>
        <w:pStyle w:val="Normal"/>
        <w:rPr/>
      </w:pPr>
      <w:r>
        <w:rPr/>
        <w:t>Заказчик ищет решение для автоматической транскрибации аудиозаписей звонков на казахском и русском языках; формат — оплачиваемый пилот с переходом в коммерческий договор. В объём работ входит только транскрибация: приём записей из хранилищ (ingest), вычитка и аналитика в рамки проекта не входят.</w:t>
      </w:r>
    </w:p>
    <w:tbl>
      <w:tblPr>
        <w:tblStyle w:val="TableGrid"/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4680"/>
        <w:gridCol w:w="4680"/>
      </w:tblGrid>
      <w:tr>
        <w:trPr>
          <w:tblHeader w:val="true"/>
        </w:trPr>
        <w:tc>
          <w:tcPr>
            <w:tcW w:w="468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Параметр</w:t>
            </w:r>
          </w:p>
        </w:tc>
        <w:tc>
          <w:tcPr>
            <w:tcW w:w="468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Значение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Название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Система автоматической транскрибации аудиозаписей звонков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Заказчик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IT-space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Ответственное лицо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Статус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Идея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Тип задачи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Задачи ИКТ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Сфера применения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sz w:val="22"/>
                <w:highlight w:val="none"/>
                <w:shd w:fill="FFFF00" w:val="clear"/>
              </w:rPr>
            </w:pPr>
            <w:r>
              <w:rPr>
                <w:rFonts w:eastAsia="Calibri" w:cs="Calibri"/>
                <w:kern w:val="0"/>
                <w:sz w:val="22"/>
                <w:szCs w:val="22"/>
                <w:shd w:fill="FFFF00" w:val="clear"/>
                <w:lang w:val="en-US"/>
              </w:rPr>
              <w:t>Здравоохранение, контакт-центры; кросс-отраслевое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Область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Нейротехнологии и искусственный интеллект (распознавание речи)</w:t>
            </w:r>
          </w:p>
        </w:tc>
      </w:tr>
      <w:tr>
        <w:trPr>
          <w:cantSplit/>
        </w:trPr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n-US"/>
              </w:rPr>
              <w:t>Тип продукта</w:t>
            </w:r>
          </w:p>
        </w:tc>
        <w:tc>
          <w:tcPr>
            <w:tcW w:w="468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left"/>
              <w:rPr>
                <w:sz w:val="22"/>
                <w:highlight w:val="none"/>
                <w:shd w:fill="FFFF00" w:val="clear"/>
              </w:rPr>
            </w:pPr>
            <w:r>
              <w:rPr>
                <w:rFonts w:eastAsia="Calibri" w:cs="Calibri"/>
                <w:kern w:val="0"/>
                <w:sz w:val="22"/>
                <w:szCs w:val="22"/>
                <w:shd w:fill="FFFF00" w:val="clear"/>
                <w:lang w:val="en-US"/>
              </w:rPr>
              <w:t>ПО/ИС, развёртываемое на серверах заказчика (on-premise)</w:t>
            </w:r>
          </w:p>
        </w:tc>
      </w:tr>
    </w:tbl>
    <w:p>
      <w:pPr>
        <w:pStyle w:val="Heading2"/>
        <w:rPr/>
      </w:pPr>
      <w:r>
        <w:rPr/>
        <w:t>Цель и описание задачи (проекта)</w:t>
      </w:r>
    </w:p>
    <w:p>
      <w:pPr>
        <w:pStyle w:val="Normal"/>
        <w:rPr/>
      </w:pPr>
      <w:r>
        <w:rPr/>
        <w:t>Цель проекта — создать сервис автоматической транскрибации, который переводит аудиозаписи звонков в текст. Сервис работает как самостоятельный инструмент: файл передаётся через REST API или загружается вручную, а в ответ возвращается готовая текстовая расшифровка. Сервис отвечает только за распознавание речи. Он не забирает записи из хранилищ, а полученный текст не сохраняет в базы знаний и не передаёт в другие системы.</w:t>
      </w:r>
    </w:p>
    <w:p>
      <w:pPr>
        <w:pStyle w:val="Normal"/>
        <w:rPr/>
      </w:pPr>
      <w:r>
        <w:rPr/>
        <w:t>Сервис должен принимать аудио в распространённых форматах (WAV, MP3, OGG/Opus, GSM) и распознавать речь на казахском и русском языках, в том числе смешанную речь. Результат содержит текст с пунктуацией, разбивку на реплики говорящих и временные метки. Его можно получить в форматах TXT, JSON, SRT и DOCX.</w:t>
      </w:r>
    </w:p>
    <w:p>
      <w:pPr>
        <w:pStyle w:val="Normal"/>
        <w:rPr/>
      </w:pPr>
      <w:r>
        <w:rPr/>
        <w:t>Решение разворачивается полностью в контуре заказчика (on-premise). Оно должно быстро обрабатывать записи разной длины и качества, в том числе телефонного, и легко подключаться к существующим системам компании без серьёзных доработок.</w:t>
      </w:r>
    </w:p>
    <w:p>
      <w:pPr>
        <w:pStyle w:val="Heading2"/>
        <w:rPr/>
      </w:pPr>
      <w:r>
        <w:rPr/>
        <w:t>Описание проблемы</w:t>
      </w:r>
    </w:p>
    <w:p>
      <w:pPr>
        <w:pStyle w:val="Normal"/>
        <w:rPr/>
      </w:pPr>
      <w:r>
        <w:rPr/>
        <w:t>Записи звонков контакт-центра накапливаются, но почти не используются: чтобы понять разговор, его приходится прослушивать целиком, а ручная расшифровка часа записи отнимает у сотрудника несколько часов. Типовые системы распознавания плохо понимают казахскую и смешанную речь, телефонный звук и медицинские термины. Облачные сервисы использовать нельзя, потому что в записях есть персональные и медицинские данные пациентов. Сервис должен принимать аудиофайлы, распознавать их без участия человека и возвращать текстовую расшифровку. Файлы загружаются через REST API или вручную через веб-интерфейс в форматах WAV, MP3, OGG/Opus и GSM, моно и стерео. Задания ставятся в очередь с повторными попытками, а их статус можно узнать через API. Сервис распознаёт казахскую и русскую речь, в том числе смешанную, и определяет язык для каждого сегмента. Он разделяет реплики оператора и клиента, расставляет пунктуацию, нормализует числа и даты и учитывает словарь медицинских терминов. Результат возвращается в JSON с сегментами, говорящими, таймкодами и оценкой уверенности, а выгрузить его можно в TXT, SRT или DOCX. Решение работает полностью в контуре заказчика: ни аудио, ни текст не передаются третьим лицам. Целевые показатели на телефонных записях такие: точность распознавания (WER) не хуже 15% для русского и 25% для казахского языка; точность разделения говорящих (DER) не хуже 15%. Час записи должен обрабатываться за 6 минут на одном GPU, а пропускная способность — составлять не менее 2 000 часов аудио в месяц. Результат готов не позднее чем через час после загрузки, доступность — 99% в рабочее время. Решение соответствует Закону РК «О персональных данных и их защите», данные хранятся на территории РК. Доступ есть только у авторизованных пользователей, трафик и данные шифруются, персональные данные в тексте можно маскировать, а срок хранения записей настраивается.</w:t>
      </w:r>
    </w:p>
    <w:p>
      <w:pPr>
        <w:pStyle w:val="Heading2"/>
        <w:rPr/>
      </w:pPr>
      <w:r>
        <w:rPr/>
        <w:t>Пилотный проект (MVP)</w:t>
      </w:r>
    </w:p>
    <w:p>
      <w:pPr>
        <w:pStyle w:val="Normal"/>
        <w:rPr/>
      </w:pPr>
      <w:r>
        <w:rPr/>
        <w:t>Заказчик подтверждает готовность к оплачиваемому пилоту. Пилот проводится в контуре заказчика на реальных записях и служит основанием для решения о коммерческом договоре. Переход к следующему этапу — только после приёмки предыдущего.</w:t>
      </w:r>
    </w:p>
    <w:tbl>
      <w:tblPr>
        <w:tblStyle w:val="TableGrid"/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1900"/>
        <w:gridCol w:w="3260"/>
        <w:gridCol w:w="4200"/>
      </w:tblGrid>
      <w:tr>
        <w:trPr>
          <w:tblHeader w:val="true"/>
        </w:trPr>
        <w:tc>
          <w:tcPr>
            <w:tcW w:w="190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</w:t>
            </w:r>
          </w:p>
        </w:tc>
        <w:tc>
          <w:tcPr>
            <w:tcW w:w="326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420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 и критерий приёмки</w:t>
            </w:r>
          </w:p>
        </w:tc>
      </w:tr>
      <w:tr>
        <w:trPr>
          <w:cantSplit/>
        </w:trPr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 Подготовка (1–2 недели)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 формирует контрольную выборку и выделяет сервер с GPU; участник получает доступ в изолированный контур. Стороны подписывают соглашение о конфиденциальности и обработке персональных данных.</w:t>
            </w:r>
          </w:p>
        </w:tc>
        <w:tc>
          <w:tcPr>
            <w:tcW w:w="42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выборка передана; сервер и доступы готовы; согласован протокол измерений.</w:t>
            </w:r>
          </w:p>
        </w:tc>
      </w:tr>
      <w:tr>
        <w:trPr>
          <w:cantSplit/>
        </w:trPr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Технический тест (2 недели)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Развёртывание MVP на сервере заказчика; распознавание контрольной выборки не менее 10 часов с эталонной расшифровкой.</w:t>
            </w:r>
          </w:p>
        </w:tc>
        <w:tc>
          <w:tcPr>
            <w:tcW w:w="42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 по WER, DER и скорости (RTF) отдельно для казахского, русского и смешанной речи; значения не хуже целевых.</w:t>
            </w:r>
          </w:p>
        </w:tc>
      </w:tr>
      <w:tr>
        <w:trPr>
          <w:cantSplit/>
        </w:trPr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Пилотная эксплуатация (1 месяц)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Подключение одного источника записей (одна линия или отдел контакт-центра) через REST API; обработка всех новых звонков этого источника; параллельно сотрудники заказчика исправляют расшифровки для дообучения.</w:t>
            </w:r>
          </w:p>
        </w:tc>
        <w:tc>
          <w:tcPr>
            <w:tcW w:w="42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записей источника расшифрованы в течение 1 часа; нет потерянных заданий; отзыв не менее 3 сотрудников-пользователей; собрано не менее 20–30 часов проверенных пар «аудио — текст».</w:t>
            </w:r>
          </w:p>
        </w:tc>
      </w:tr>
      <w:tr>
        <w:trPr>
          <w:cantSplit/>
        </w:trPr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Дообучение модели (2–3 недели)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Первый цикл дообучения на собранных данных заказчика в его контуре: отбор звонков с низкой уверенностью и исправленных расшифровок, маскирование персональных данных, дообучение акустической и языковой моделей на сервере заказчика, сравнение старой и новой версии на контрольной выборке (в обучение она не входит); предыдущая версия сохраняется для отката.</w:t>
            </w:r>
          </w:p>
        </w:tc>
        <w:tc>
          <w:tcPr>
            <w:tcW w:w="42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Отчёт по WER до и после дообучения по каждому языку; снижение WER не менее чем на 15% относительно исходного; переданы скрипты и инструкция для повторного дообучения.</w:t>
            </w:r>
          </w:p>
        </w:tc>
      </w:tr>
      <w:tr>
        <w:trPr>
          <w:cantSplit/>
        </w:trPr>
        <w:tc>
          <w:tcPr>
            <w:tcW w:w="19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Решение о внедрении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Итоговый отчёт пилота, расчёт оборудования и стоимости для полного объёма (2 000 часов в месяц).</w:t>
            </w:r>
          </w:p>
        </w:tc>
        <w:tc>
          <w:tcPr>
            <w:tcW w:w="42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заказчика о коммерческом договоре.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Минимальный состав MVP:</w:t>
      </w:r>
      <w:r>
        <w:rPr/>
        <w:t xml:space="preserve"> REST API приёма файла и получения статуса и результата; распознавание казахской, русской и смешанной речи; разделение оператора и клиента; таймкоды; выгрузка в JSON и TXT; развёртывание в Docker на одном GPU-сервере; первый цикл дообучения модели на данных заказчика с отчётом по WER до и после.</w:t>
      </w:r>
    </w:p>
    <w:p>
      <w:pPr>
        <w:pStyle w:val="Normal"/>
        <w:rPr/>
      </w:pPr>
      <w:r>
        <w:rPr>
          <w:b/>
        </w:rPr>
        <w:t>Можно отложить на этап внедрения:</w:t>
      </w:r>
      <w:r>
        <w:rPr/>
        <w:t xml:space="preserve"> веб-интерфейс ручной загрузки, выгрузка в SRT и DOCX, маскирование персональных данных, пользовательский словарь медицинских терминов, мониторинг.</w:t>
      </w:r>
    </w:p>
    <w:p>
      <w:pPr>
        <w:pStyle w:val="Normal"/>
        <w:rPr/>
      </w:pPr>
      <w:r>
        <w:rPr>
          <w:b/>
        </w:rPr>
        <w:t>Оборудование для пилота (ориентир):</w:t>
      </w:r>
      <w:r>
        <w:rPr/>
        <w:t xml:space="preserve"> сервер Linux с GPU NVIDIA не менее 24 ГБ видеопамяти, 16 ядер CPU, 64 ГБ RAM, 1 ТБ SSD; уточняется по заявке участника.</w:t>
      </w:r>
    </w:p>
    <w:p>
      <w:pPr>
        <w:pStyle w:val="Normal"/>
        <w:rPr/>
      </w:pPr>
      <w:r>
        <w:rPr>
          <w:b/>
        </w:rPr>
        <w:t>Критерий приёмки:</w:t>
      </w:r>
      <w:r>
        <w:rPr/>
        <w:t xml:space="preserve"> WER на контрольной выборке после дообучения снижается не менее чем на 15% относительно исходного (например, с 25% до 21% для казахского), а для остальных языков не ухудшается.</w:t>
      </w:r>
    </w:p>
    <w:p>
      <w:pPr>
        <w:pStyle w:val="Normal"/>
        <w:rPr/>
      </w:pPr>
      <w:r>
        <w:rPr>
          <w:b/>
        </w:rPr>
        <w:t>Периодичность:</w:t>
      </w:r>
      <w:r>
        <w:rPr/>
        <w:t xml:space="preserve"> первый цикл дообучения проводится на этапе 3 пилота; на этапе внедрения — регулярно, например раз в квартал или по мере накопления 50 часов новых проверенных данных.</w:t>
      </w:r>
    </w:p>
    <w:p>
      <w:pPr>
        <w:pStyle w:val="Normal"/>
        <w:rPr/>
      </w:pPr>
      <w:r>
        <w:rPr>
          <w:b/>
        </w:rPr>
        <w:t>Права и конфиденциальность:</w:t>
      </w:r>
      <w:r>
        <w:rPr/>
        <w:t xml:space="preserve"> веса дообученной модели и собранный датасет принадлежат заказчику и остаются в его контуре. Участник не использует данные заказчика для обучения своих моделей вне проекта без письменного согласия.</w:t>
      </w:r>
    </w:p>
    <w:p>
      <w:pPr>
        <w:pStyle w:val="Normal"/>
        <w:rPr/>
      </w:pPr>
      <w:r>
        <w:rPr>
          <w:b/>
        </w:rPr>
        <w:t>Участник передаёт:</w:t>
      </w:r>
      <w:r>
        <w:rPr/>
        <w:t xml:space="preserve"> скрипты и инструкцию для повторного дообучения силами заказчика, а также требования к GPU для обучения (обычно выше, чем для распознавания).</w:t>
      </w:r>
    </w:p>
    <w:p>
      <w:pPr>
        <w:pStyle w:val="Heading2"/>
        <w:rPr/>
      </w:pPr>
      <w:r>
        <w:rPr/>
        <w:t>Источники данных</w:t>
      </w:r>
    </w:p>
    <w:p>
      <w:pPr>
        <w:pStyle w:val="Normal"/>
        <w:rPr/>
      </w:pPr>
      <w:r>
        <w:rPr/>
        <w:t>Названия конкретных систем, объёмы и форматы заказчик подтверждает до начала этапа 0.</w:t>
      </w:r>
    </w:p>
    <w:tbl>
      <w:tblPr>
        <w:tblStyle w:val="TableGrid"/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2298"/>
        <w:gridCol w:w="3860"/>
        <w:gridCol w:w="3202"/>
      </w:tblGrid>
      <w:tr>
        <w:trPr>
          <w:tblHeader w:val="true"/>
        </w:trPr>
        <w:tc>
          <w:tcPr>
            <w:tcW w:w="2298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Источник</w:t>
            </w:r>
          </w:p>
        </w:tc>
        <w:tc>
          <w:tcPr>
            <w:tcW w:w="386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Что содержит</w:t>
            </w:r>
          </w:p>
        </w:tc>
        <w:tc>
          <w:tcPr>
            <w:tcW w:w="3202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Использование и условия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звонков контакт-центра (АТС / хранилище записей заказчика)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Аудио звонков пациентов: 8 кГц, моно или стерео (оператор и клиент в отдельных каналах), WAV, MP3, GSM; метаданные — дата, номер линии, оператор, направление звонка.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Основной поток на распознавание. Передаётся в сервис через REST API системой заказчика; оригиналы не изменяются.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выборка заказчика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10 часов реальных звонков с эталонной ручной расшифровкой; доли казахской, русской и смешанной речи близки к реальному потоку.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Приёмка на этапе 1. Не покидает контур заказчика и не используется для обучения моделей участника без отдельного согласия.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Справочники заказчика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Медицинские термины, препараты, услуги, названия клиник, ФИО врачей.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Пользовательский словарь распознавания. Выгружаются заказчиком в виде файла (CSV или XLSX).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Открытые речевые корпуса (внешние)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таблицу ниже.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Дообучение и предварительная проверка моделей участником вне контура заказчика.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Открытых баз реальных звонков на казахском языке практически нет: записи звонков содержат персональные данные. Поэтому для подготовки моделей участник может использовать следующие наборы, приводя их к телефонному качеству (понижение до 8 кГц, кодеки G.711/AMR, шум). Лицензию каждого набора участник проверяет сам и указывает в заявке.</w:t>
      </w:r>
    </w:p>
    <w:tbl>
      <w:tblPr>
        <w:tblStyle w:val="TableGrid"/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2600"/>
        <w:gridCol w:w="2698"/>
        <w:gridCol w:w="2000"/>
        <w:gridCol w:w="2062"/>
      </w:tblGrid>
      <w:tr>
        <w:trPr>
          <w:tblHeader w:val="true"/>
        </w:trPr>
        <w:tc>
          <w:tcPr>
            <w:tcW w:w="260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Набор</w:t>
            </w:r>
          </w:p>
        </w:tc>
        <w:tc>
          <w:tcPr>
            <w:tcW w:w="2698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200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Объём</w:t>
            </w:r>
          </w:p>
        </w:tc>
        <w:tc>
          <w:tcPr>
            <w:tcW w:w="2062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Доступ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ISSAI KSC2 (Назарбаев Университет)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Казахская речь, в т. ч. смешанная казахско-русская; не телефонная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≈ </w:t>
            </w:r>
            <w:r>
              <w:rPr>
                <w:sz w:val="20"/>
                <w:szCs w:val="20"/>
              </w:rPr>
              <w:t>1 200 ч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Бесплатно, CC BY 4.0, по заявке на issai.nu.edu.kz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Mozilla Common Voice (kk), Google FLEURS (kk)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Читаемая казахская речь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Десятки часов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Открытые лицензии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IARPA Babel Kazakh (LDC2018S13)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Телефонные разговоры на казахском, 8 кГц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≈ </w:t>
            </w:r>
            <w:r>
              <w:rPr>
                <w:sz w:val="20"/>
                <w:szCs w:val="20"/>
              </w:rPr>
              <w:t>203 ч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Платная лицензия LDC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Kazakh-English (LDC2025S03)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Телефонные разговоры на казахском, 8 кГц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≈ </w:t>
            </w:r>
            <w:r>
              <w:rPr>
                <w:sz w:val="20"/>
                <w:szCs w:val="20"/>
              </w:rPr>
              <w:t>57 ч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Платная лицензия LDC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Russian call center speech (datahub.io)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Звонки в колл-центр на русском, 8 кГц, один канал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≈ </w:t>
            </w:r>
            <w:r>
              <w:rPr>
                <w:sz w:val="20"/>
                <w:szCs w:val="20"/>
              </w:rPr>
              <w:t>832 ч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Открытый доступ, лицензию уточнить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Russian Open STT (подкорпуса звонков)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Телефонная русская речь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Сотни часов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некоммерческое использование</w:t>
            </w:r>
          </w:p>
        </w:tc>
      </w:tr>
      <w:tr>
        <w:trPr>
          <w:cantSplit/>
        </w:trPr>
        <w:tc>
          <w:tcPr>
            <w:tcW w:w="2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CALLFRIEND Russian (LDC2023S08)</w:t>
            </w:r>
          </w:p>
        </w:tc>
        <w:tc>
          <w:tcPr>
            <w:tcW w:w="26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Телефонные разговоры на русском</w:t>
            </w:r>
          </w:p>
        </w:tc>
        <w:tc>
          <w:tcPr>
            <w:tcW w:w="20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≈ </w:t>
            </w:r>
            <w:r>
              <w:rPr>
                <w:sz w:val="20"/>
                <w:szCs w:val="20"/>
              </w:rPr>
              <w:t>48 ч</w:t>
            </w:r>
          </w:p>
        </w:tc>
        <w:tc>
          <w:tcPr>
            <w:tcW w:w="206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Платная лицензия LDC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Хранение данных и базы данных</w:t>
      </w:r>
    </w:p>
    <w:tbl>
      <w:tblPr>
        <w:tblStyle w:val="TableGrid"/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2298"/>
        <w:gridCol w:w="3860"/>
        <w:gridCol w:w="3202"/>
      </w:tblGrid>
      <w:tr>
        <w:trPr>
          <w:tblHeader w:val="true"/>
        </w:trPr>
        <w:tc>
          <w:tcPr>
            <w:tcW w:w="2298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Хранилище</w:t>
            </w:r>
          </w:p>
        </w:tc>
        <w:tc>
          <w:tcPr>
            <w:tcW w:w="386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Что хранится</w:t>
            </w:r>
          </w:p>
        </w:tc>
        <w:tc>
          <w:tcPr>
            <w:tcW w:w="3202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 заданий (PostgreSQL или аналог)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Задания, статусы, метаданные файла, служебные журналы.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Внутри контура, недоступна извне; резервное копирование.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хранилище аудио (локальный диск или S3-совместимое, например MinIO)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Загруженные файлы на время обработки.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Шифрование на диске; удаление после обработки или по настраиваемому сроку (по умолчанию 7 дней).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Хранилище результатов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Расшифровки в JSON до выгрузки системой заказчика.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Настраиваемый срок хранения; маскирование персональных данных по настройке.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 аудита</w:t>
            </w:r>
          </w:p>
        </w:tc>
        <w:tc>
          <w:tcPr>
            <w:tcW w:w="38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Кто и когда загрузил, запросил или выгрузил расшифровку.</w:t>
            </w:r>
          </w:p>
        </w:tc>
        <w:tc>
          <w:tcPr>
            <w:tcW w:w="3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Хранение не менее 1 года; доступ только администратору.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Постоянное хранение расшифровок, поиск и аналитика остаются в системах заказчика; сервис их не заменяет.</w:t>
      </w:r>
    </w:p>
    <w:p>
      <w:pPr>
        <w:pStyle w:val="Heading2"/>
        <w:rPr/>
      </w:pPr>
      <w:r>
        <w:rPr/>
        <w:t>Интеграции с внутренними и внешними системами</w:t>
      </w:r>
    </w:p>
    <w:tbl>
      <w:tblPr>
        <w:tblStyle w:val="TableGrid"/>
        <w:tblW w:w="936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0" w:lastRow="0" w:lastColumn="0" w:firstRow="1" w:val="0420"/>
      </w:tblPr>
      <w:tblGrid>
        <w:gridCol w:w="2298"/>
        <w:gridCol w:w="2202"/>
        <w:gridCol w:w="2400"/>
        <w:gridCol w:w="2460"/>
      </w:tblGrid>
      <w:tr>
        <w:trPr>
          <w:tblHeader w:val="true"/>
        </w:trPr>
        <w:tc>
          <w:tcPr>
            <w:tcW w:w="2298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Система</w:t>
            </w:r>
          </w:p>
        </w:tc>
        <w:tc>
          <w:tcPr>
            <w:tcW w:w="2202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</w:t>
            </w:r>
          </w:p>
        </w:tc>
        <w:tc>
          <w:tcPr>
            <w:tcW w:w="240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Способ</w:t>
            </w:r>
          </w:p>
        </w:tc>
        <w:tc>
          <w:tcPr>
            <w:tcW w:w="2460" w:type="dxa"/>
            <w:tcBorders/>
            <w:shd w:color="auto" w:fill="F2F2F2" w:val="clear"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Этап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АТС / хранилище записей контакт-центра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 → сервис: аудио и метаданные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 API сервиса (multipart или ссылка на файл); адаптер на стороне заказчика либо участника по отдельной оценке</w:t>
            </w:r>
          </w:p>
        </w:tc>
        <w:tc>
          <w:tcPr>
            <w:tcW w:w="24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Пилот: один источник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МИС / CRM заказчика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Сервис → заказчик: расшифровка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Webhook о готовности или опрос статуса через REST API; формат JSON</w:t>
            </w:r>
          </w:p>
        </w:tc>
        <w:tc>
          <w:tcPr>
            <w:tcW w:w="24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Доменная авторизация (keycloak)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пользователей и API-ключей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кредам</w:t>
            </w:r>
          </w:p>
        </w:tc>
        <w:tc>
          <w:tcPr>
            <w:tcW w:w="24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Пилот: API-ключи; внедрение: LDAP/SSO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мониторинга (Prometheus/Grafana или используемая заказчиком)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Сервис → мониторинг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Метрики очереди, ошибок, загрузки GPU; health-check</w:t>
            </w:r>
          </w:p>
        </w:tc>
        <w:tc>
          <w:tcPr>
            <w:tcW w:w="24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</w:t>
            </w:r>
          </w:p>
        </w:tc>
      </w:tr>
      <w:tr>
        <w:trPr>
          <w:cantSplit/>
        </w:trPr>
        <w:tc>
          <w:tcPr>
            <w:tcW w:w="2298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системы и облачные сервисы</w:t>
            </w:r>
          </w:p>
        </w:tc>
        <w:tc>
          <w:tcPr>
            <w:tcW w:w="2202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используются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Аудио и текст не передаются за пределы контура; модели работают без доступа в интернет</w:t>
            </w:r>
          </w:p>
        </w:tc>
        <w:tc>
          <w:tcPr>
            <w:tcW w:w="2460" w:type="dxa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этапы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rPr/>
      </w:pPr>
      <w:r>
        <w:rPr/>
        <w:t>Ожидаемый эффект</w:t>
      </w:r>
    </w:p>
    <w:p>
      <w:pPr>
        <w:pStyle w:val="Normal"/>
        <w:rPr/>
      </w:pPr>
      <w:r>
        <w:rPr/>
        <w:t>После внедрения сервиса время на расшифровку звонков сократится с часов до минут: час записи будет обрабатываться примерно за 6 минут. Затраты на ручную расшифровку и прослушивание заметно снизятся, а сотрудники смогут заняться профильными задачами.</w:t>
      </w:r>
    </w:p>
    <w:p>
      <w:pPr>
        <w:pStyle w:val="Normal"/>
        <w:rPr/>
      </w:pPr>
      <w:r>
        <w:rPr/>
        <w:t>Расшифровываться смогут все звонки, а не только выборочные. Все расшифровки будут выходить в едином формате с понятным качеством, разметкой по говорящим и таймкодами. С текстом разговоров станет просто работать: читать его, находить нужные фрагменты и проверять содержание.</w:t>
      </w:r>
    </w:p>
    <w:p>
      <w:pPr>
        <w:pStyle w:val="Normal"/>
        <w:rPr/>
      </w:pPr>
      <w:r>
        <w:rPr/>
        <w:t>Обработка останется полностью в контуре заказчика, а значит, будут соблюдены требования к защите персональных и медицинских данных. Сервис позволит обрабатывать большие объёмы аудио без найма дополнительных людей, а его API станет основой для дальнейшей автоматизации: поиска, аналитики и контроля качества.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b/>
        </w:rPr>
        <w:t>Требования к заявке участника:</w:t>
      </w:r>
      <w:r>
        <w:rPr/>
        <w:t xml:space="preserve"> описание решения и используемых моделей, заявленные WER для казахского и русского, требования к оборудованию (GPU, RAM, диск), опыт внедрений, план и стоимость пилота (MVP) по этапам, стоимость и сроки внедрения, перечень используемых наборов данных с лицензиями, подход к дообучению на данных заказчика и ожидаемое снижение WER, готовность к интеграциям из раздела выше, условия лицензирования и техподдержки.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 w:val="true"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 w:val="true"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 w:val="true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i/>
      <w:sz w:val="22"/>
    </w:rPr>
  </w:style>
  <w:style w:type="character" w:styleId="CodeChar">
    <w:name w:val="Code Char"/>
    <w:link w:val="Code"/>
    <w:qFormat/>
    <w:rPr>
      <w:rFonts w:ascii="Consolas" w:hAnsi="Consolas" w:eastAsia="Consolas" w:cs="Consolas"/>
      <w:sz w:val="20"/>
      <w:shd w:fill="F5F5F5" w:val="clear"/>
    </w:rPr>
  </w:style>
  <w:style w:type="character" w:styleId="Hyperlink">
    <w:name w:val="Hyperlink"/>
    <w:rPr>
      <w:color w:val="0563C1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qFormat/>
    <w:pPr>
      <w:spacing w:before="0"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styleId="Code">
    <w:name w:val="Code"/>
    <w:basedOn w:val="Normal"/>
    <w:link w:val="CodeChar"/>
    <w:qFormat/>
    <w:pPr>
      <w:shd w:val="clear" w:color="auto" w:fill="F5F5F5"/>
      <w:spacing w:lineRule="auto" w:line="240" w:before="0" w:after="0"/>
      <w:contextualSpacing/>
    </w:pPr>
    <w:rPr>
      <w:rFonts w:ascii="Consolas" w:hAnsi="Consolas" w:eastAsia="Consolas" w:cs="Consolas"/>
      <w:sz w:val="20"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CommentText">
    <w:name w:val="annotation text"/>
    <w:basedOn w:val="Normal"/>
    <w:pPr>
      <w:spacing w:lineRule="auto" w:line="24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455</TotalTime>
  <Application>LibreOffice/26.2.6.3$Linux_X86_64 LibreOffice_project/620$Build-3</Application>
  <AppVersion>15.0000</AppVersion>
  <Pages>8</Pages>
  <Words>1669</Words>
  <Characters>10601</Characters>
  <CharactersWithSpaces>12125</CharactersWithSpaces>
  <Paragraphs>150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Claude Docs node/b285f8be-8b95@7 docx-w6</dc:description>
  <dc:language>ru-RU</dc:language>
  <cp:lastModifiedBy/>
  <dcterms:modified xsi:type="dcterms:W3CDTF">2026-10-28T11:44:54Z</dcterms:modified>
  <cp:revision>15</cp:revision>
  <dc:subject/>
  <dc:title>Техническое задание Интеллектуальная система транскрибации аудио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