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ТЕХНИЧЕСКОЕ ЗАДАНИЕ</w:t>
      </w:r>
    </w:p>
    <w:p w:rsidR="00000000" w:rsidDel="00000000" w:rsidP="00000000" w:rsidRDefault="00000000" w:rsidRPr="00000000" w14:paraId="0000000D">
      <w:pPr>
        <w:spacing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Цифровая система мониторинга, подготовки и прохождения </w:t>
      </w:r>
    </w:p>
    <w:p w:rsidR="00000000" w:rsidDel="00000000" w:rsidP="00000000" w:rsidRDefault="00000000" w:rsidRPr="00000000" w14:paraId="0000000F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  <w:sectPr>
          <w:footerReference r:id="rId7" w:type="default"/>
          <w:pgSz w:h="16838" w:w="11906" w:orient="portrait"/>
          <w:pgMar w:bottom="1134" w:top="1134" w:left="1701" w:right="850" w:header="708" w:footer="708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отопительного периода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Содержание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2grqru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 ИСПОЛЬЗУЕМЫЕ СОКРАЩЕНИЯ И ТЕРМИНЫ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 ОБЩИЕ СВЕДЕНИЯ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22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2.1. Назначение документа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22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2.2. Нормативно-правовые документы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22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2.3. Цель создания системы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 ПЕРЕЧЕНЬ РАБОТ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 ОБЩИЕ ТРЕБОВАНИЯ К ПОДГОТОВИТЕЛЬНЫМ РАБОТАМ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 ТРЕБОВАНИЯ К ПРОВЕДЕНИЮ АЭРОФОТОСЪЕМОЧНЫХ РАБОТ И СОЗДАНИЮ ПЛАНОВО-ВЫСОТНОГО ОБОСНОВАНИЯ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44sinio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 ТРЕБОВАНИЯ К СОЗДАНИЮ ЦИФРОВОГО ОРТОФОТОПЛАНА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1y810t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9 ТРЕБОВАНИЯ К ПОЛЕВЫМ РАБОТАМ ПО ИНВЕНТАРИЗАЦИИ И УТОЧНЕНИЮ СЕТЕЙ ТЕПЛОСНАБЖЕНИЯ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4i7ojhp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 ТРЕБОВАНИЯ К СОСТАВЛЕНИЮ ЦИФРОВОЙ КАРТЫ ПО РЕЗУЛЬТАТАМ ИНВЕНТАРИЗАЦИИ ИНЖЕНЕРНЫХ СЕТЕЙ (ТЕПЛОСНАБЖЕНИЕ)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2xcytpi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11 ТРЕБОВАНИЯ К ГИС-АНАЛИЗУ И BIM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22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1ci93xb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11.1. Общие требования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22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3whwml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11.2. Требования к наружной 3D модели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22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2bn6wsx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11.3. Требования к внутренней 3D модели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22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qsh70q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11.4. Моделирование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22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11.5. Требования к детализации данных BIM моделей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3as4poj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 РАЗРАБОТКА ИНТЕРАКТИВНОЙ КАРТЫ И АНАЛИТИЧЕСКИХ МОДУЛЕЙ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13 ТРЕБОВАНИЯ К ПОДСИСТЕМЕ УПРАВЛЕНИЯ АКТИВАМИ ТЕПЛОСНАБЖЕНИЯ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32hioqz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Приложение 1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1hmsyys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Приложение 2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5"/>
            </w:tabs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eading=h.41mghm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Приложение 3</w:t>
              <w:tab/>
              <w:t xml:space="preserve">40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spacing w:line="240" w:lineRule="auto"/>
            <w:jc w:val="both"/>
            <w:rPr>
              <w:rFonts w:ascii="Times New Roman" w:cs="Times New Roman" w:eastAsia="Times New Roman" w:hAnsi="Times New Roman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8">
      <w:pPr>
        <w:widowControl w:val="0"/>
        <w:tabs>
          <w:tab w:val="right" w:leader="none" w:pos="12000"/>
        </w:tabs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spacing w:after="0" w:before="0" w:line="240" w:lineRule="auto"/>
        <w:rPr>
          <w:b w:val="1"/>
          <w:sz w:val="28"/>
          <w:szCs w:val="28"/>
        </w:rPr>
      </w:pPr>
      <w:bookmarkStart w:colFirst="0" w:colLast="0" w:name="_heading=h.2grqrue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1 ИСПОЛЬЗУЕМЫЕ СОКРАЩЕНИЯ И ТЕРМИНЫ 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2" w:right="2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6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114"/>
        <w:gridCol w:w="6242"/>
        <w:tblGridChange w:id="0">
          <w:tblGrid>
            <w:gridCol w:w="3114"/>
            <w:gridCol w:w="6242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Система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Цифровая система мониторинга, подготовки и прохождения отопительного периода.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tabs>
                <w:tab w:val="right" w:leader="none" w:pos="2396"/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Запретная зона</w:t>
            </w:r>
          </w:p>
          <w:p w:rsidR="00000000" w:rsidDel="00000000" w:rsidP="00000000" w:rsidRDefault="00000000" w:rsidRPr="00000000" w14:paraId="0000002E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(ЗЗ)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Воздушное пространство установленных размеров над территорией Республики Казахстан, в пределах которого выполнение полетов воздушных судов без специального разрешения запрещено.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Зона ограничения полетов (ЗОП)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Воздушное пространство установленных размеров над территорией Республики Казахстан, в пределах которого полеты воздушных судов ограничены определенными условиями.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Глобальная навигационная спутниковая система (ГНСС/GNSS)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Система, состоящая из созвездия навигационных спутников, службы контроля и управления и аппаратуры пользователей, позволяющая определить местоположение (координаты) антенны приёмника потребителя.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Геодезия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Область отношений, возникающих в процессе научной, технической и производственной деятельности по определению фигуры, размеров и внешнего гравитационного поля Земли, координат и высот точек земной поверхности и их изменений во времени, проводимой в целях составления карт и планов, а также для обеспечения решения различных инженерных задач на земной поверхности.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Картография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Область отношений, возникающих в процессе научной, технической и производственной деятельности по изучению, созданию и использованию картографических произведений.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3D фотореалистичная модель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Трехмерная геопривязанная модель города, которая точно представляет улицы, здания, общественные места, а также другие объекты физического города.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Опознак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Точка объекта фотограмметрической съемки с известными пространственными координатами, опознанная на фотограмметрическом снимка.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Цифровая модель местности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Цифровая модель местности представляет собой отображение в виде пространственных координат множества точек земной поверхности, объединенных в единую систему по определенным математическим законам.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ДЗЗ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Дистанционное зондирование Земли.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ЦМР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Цифровая модель рельефа.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Слой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Совокупность объектов цифровой или электронной карты, объединенная каким-либо признаком или группой признаков.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ГИС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Система сбора, хранения, анализа и графической визуализации пространственных (географических) данных и связанной с ними информации о необходимых объектах.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Аэрофотосъемка (АФС)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41414"/>
                <w:sz w:val="28"/>
                <w:szCs w:val="28"/>
                <w:rtl w:val="0"/>
              </w:rPr>
              <w:t xml:space="preserve">Под аэрофотосъемкой понимают фотографирование поверхности определенной территории с привязкой к координатным данным и создание серий снимков рельефа, которые формируются с небольшим перекрытием.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Административная территория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41414"/>
                <w:sz w:val="28"/>
                <w:szCs w:val="28"/>
                <w:rtl w:val="0"/>
              </w:rPr>
              <w:t xml:space="preserve">Территориальная единица, состоящая из одного или нескольких сельских населенных пунктов, не входящих в границы сельских поселений и административно подчиненных городу (областного или районного подчинения) или поселку городского типа, и образующая с городом или поселком городского типа общую территорию, организованную для осуществления местного самоуправления.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Административная граница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41414"/>
                <w:sz w:val="28"/>
                <w:szCs w:val="28"/>
                <w:rtl w:val="0"/>
              </w:rPr>
              <w:t xml:space="preserve">Линия территориального разграничения между административно-территориальными единицами одного государства, в пространственных пределах которого внутригосударственными законодательными актами создаются и действуют местные исполнительные органы.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Застроенная территория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Территория, на которой имеются существующие или строящиеся, а также предусмотрены намечаемые к строительству здания и сооружения, учитываемые при планово-высотном размещении транспортных коммуникаций и имеющие с ним общую систему поверхностного водоотвода и благоустройства.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Незастроенная территория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Территория, на которой отсутствуют все виды наземной, надземной и подземной застройки.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База данных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Совокупность данных, хранимых в соответствии со схемой данных, манипулирование которыми выполняют в соответствии с правилами средств моделирования данных.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База геоданных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Это набор географических наборов данных различных типов, хранящихся в общей папке файловой системы - базе данных Microsoft Access или многопользовательской реляционной базе данных (такой как Oracle, Microsoft SQL Server, PostgreSQL, Informix или IBM DB2).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Геоданные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Это информация о географическом местоположении, хранящаяся в формате, который может быть использован в географических информационных системах (ГИС).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Рекогносцировка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Осмотр и обследование местности с целью выбора положения астрономических и геодезических опорных пунктов для обоснования топографических съёмок. Сопровождается расчетами высоты геодезических сигналов, устанавливаемых в опорных пунктах и обеспечивающих видимость между ними; при расчётах учитывается кривизна земли, особенности рельефа и местные препятствия.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Цветокоррекция изображения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Целенаправленное изменение цветовых составляющих изображения для достижения лучшего результата.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Веб-карта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Интерактивное отображение географической информации, которую вы можете использовать для изложения истории или ответов на вопросы.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Веб-сервис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Идентифицируемая уникальным веб-адресом (URL-адресом) программная система со стандартизированными интерфейсами.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Геосервис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Веб-сервис, предоставляющий возможность выполнять операции на пространственных данных, содержащихся в наборах пространственных данных, или на связанных с ними метаданных.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TIFF/GeoTIFF, либо JPEG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Формат хранения растровых графических изображений.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ИС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Информационная система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CRM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Customer Relationship Management – Управление потребителями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EAM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Enterprise asset management – Управление активами предприятия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DMS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Document management system – Управление документами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tabs>
                <w:tab w:val="left" w:leader="none" w:pos="2482"/>
              </w:tabs>
              <w:spacing w:line="240" w:lineRule="auto"/>
              <w:ind w:right="34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PAM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tabs>
                <w:tab w:val="left" w:leader="none" w:pos="175"/>
              </w:tabs>
              <w:spacing w:line="240" w:lineRule="auto"/>
              <w:ind w:right="2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Privileged access management – Управление привилегированным доступом</w:t>
            </w:r>
          </w:p>
        </w:tc>
      </w:tr>
    </w:tbl>
    <w:p w:rsidR="00000000" w:rsidDel="00000000" w:rsidP="00000000" w:rsidRDefault="00000000" w:rsidRPr="00000000" w14:paraId="0000006C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1"/>
        <w:spacing w:after="0" w:before="0" w:line="240" w:lineRule="auto"/>
        <w:jc w:val="both"/>
        <w:rPr>
          <w:b w:val="1"/>
          <w:sz w:val="28"/>
          <w:szCs w:val="28"/>
        </w:rPr>
      </w:pPr>
      <w:bookmarkStart w:colFirst="0" w:colLast="0" w:name="_heading=h.30j0zll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2 ОБЩИЕ СВЕДЕНИЯ</w:t>
      </w:r>
    </w:p>
    <w:p w:rsidR="00000000" w:rsidDel="00000000" w:rsidP="00000000" w:rsidRDefault="00000000" w:rsidRPr="00000000" w14:paraId="0000006E">
      <w:pPr>
        <w:pStyle w:val="Heading2"/>
        <w:spacing w:before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bookmarkStart w:colFirst="0" w:colLast="0" w:name="_heading=h.1fob9te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2.1. Назначение документа</w:t>
      </w:r>
    </w:p>
    <w:p w:rsidR="00000000" w:rsidDel="00000000" w:rsidP="00000000" w:rsidRDefault="00000000" w:rsidRPr="00000000" w14:paraId="0000006F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Настоящий документ содержит технические требования к созданию цифровой системы мониторинга, подготовки и прохождения отопительного периода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(далее - Система)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70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Техническое задание представляет собой ключевой документ, определяющий требования и задачи для разработки Системы. Этот документ является основой для разработки Системы и осуществления процесса её внедрения.</w:t>
      </w:r>
    </w:p>
    <w:p w:rsidR="00000000" w:rsidDel="00000000" w:rsidP="00000000" w:rsidRDefault="00000000" w:rsidRPr="00000000" w14:paraId="00000071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Настоящая Техническое задание содержит общие сведения об объектах, приведены требования к содержанию Системы.</w:t>
      </w:r>
    </w:p>
    <w:p w:rsidR="00000000" w:rsidDel="00000000" w:rsidP="00000000" w:rsidRDefault="00000000" w:rsidRPr="00000000" w14:paraId="00000072">
      <w:pPr>
        <w:pStyle w:val="Heading2"/>
        <w:spacing w:before="0" w:line="240" w:lineRule="auto"/>
        <w:ind w:firstLine="709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bookmarkStart w:colFirst="0" w:colLast="0" w:name="_heading=h.3znysh7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2.2. Нормативно-правовые документы</w:t>
      </w:r>
    </w:p>
    <w:p w:rsidR="00000000" w:rsidDel="00000000" w:rsidP="00000000" w:rsidRDefault="00000000" w:rsidRPr="00000000" w14:paraId="00000073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2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highlight w:val="white"/>
          <w:rtl w:val="0"/>
        </w:rPr>
        <w:t xml:space="preserve">Послание Главы государства К.К. Токаева Народу Казахстана от 02 сентября 2024 года, пункт 4 о решении первоочередных инфраструктурных проблем.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2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ГКИНП-09-32-80 Основные положения по аэрофотосъемке, выполняемой для создания и обновления топографических карт и планов. </w:t>
      </w:r>
    </w:p>
    <w:p w:rsidR="00000000" w:rsidDel="00000000" w:rsidP="00000000" w:rsidRDefault="00000000" w:rsidRPr="00000000" w14:paraId="00000075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2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Инструкция по топографической съемке в масштабах 1:5 000, 1:2 000, 1:1 000 и 1:500 ГКИНП (ГНТА)–02–028–09. </w:t>
      </w:r>
    </w:p>
    <w:p w:rsidR="00000000" w:rsidDel="00000000" w:rsidP="00000000" w:rsidRDefault="00000000" w:rsidRPr="00000000" w14:paraId="00000076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2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Инструкция по развитию съемочного обоснования и съемке ситуации и рельефа с применением глобальных навигационных спутниковых систем GPS и ГЛОНАСС ГКИНП (ГНТА)-12-004-07. </w:t>
      </w:r>
    </w:p>
    <w:p w:rsidR="00000000" w:rsidDel="00000000" w:rsidP="00000000" w:rsidRDefault="00000000" w:rsidRPr="00000000" w14:paraId="00000077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2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Инструкция о порядке контроля и приемки геодезических, топографических и картографических работ к приказу Председателя Комитета по </w:t>
        <w:tab/>
        <w:t xml:space="preserve">управлению </w:t>
        <w:tab/>
        <w:t xml:space="preserve">земельными </w:t>
        <w:tab/>
        <w:t xml:space="preserve">ресурсами Министерства регионального развития Республики Казахстан от 3 июля 2014 года. </w:t>
      </w:r>
    </w:p>
    <w:p w:rsidR="00000000" w:rsidDel="00000000" w:rsidP="00000000" w:rsidRDefault="00000000" w:rsidRPr="00000000" w14:paraId="00000078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2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СЦИ РК 8.03-04-2020.Сборник цен на инженерные изыскания для строительства. Раздел 1 Инженерно-геодезические изыскания. </w:t>
      </w:r>
    </w:p>
    <w:p w:rsidR="00000000" w:rsidDel="00000000" w:rsidP="00000000" w:rsidRDefault="00000000" w:rsidRPr="00000000" w14:paraId="00000079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2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Инструкция по съемке и составлению планов подземных коммуникаций ГКИНП (ГНТА)–02–016–09.</w:t>
      </w:r>
    </w:p>
    <w:p w:rsidR="00000000" w:rsidDel="00000000" w:rsidP="00000000" w:rsidRDefault="00000000" w:rsidRPr="00000000" w14:paraId="0000007A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2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Инструкция по фотограмметрическим работам при создании цифровых топографических карт и планов ГКИНП (ОНТА)–05–005–07. </w:t>
      </w:r>
    </w:p>
    <w:p w:rsidR="00000000" w:rsidDel="00000000" w:rsidP="00000000" w:rsidRDefault="00000000" w:rsidRPr="00000000" w14:paraId="0000007B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2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Инструкция о порядке контроля и приемки топографо–геодезических и картографических работ. М., Недра, 1979. </w:t>
      </w:r>
    </w:p>
    <w:p w:rsidR="00000000" w:rsidDel="00000000" w:rsidP="00000000" w:rsidRDefault="00000000" w:rsidRPr="00000000" w14:paraId="0000007C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2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Закон Республики Казахстан от 15 марта 1999 года № 349-I «О государственных секретах» (с изменениями и дополнениями по состоянию на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08.06.2024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г.). </w:t>
      </w:r>
    </w:p>
    <w:p w:rsidR="00000000" w:rsidDel="00000000" w:rsidP="00000000" w:rsidRDefault="00000000" w:rsidRPr="00000000" w14:paraId="0000007D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2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Закон Республики Казахстан от 15 апреля 2013 года № 88-V «О государственных услугах» (с изменениями дополнениями по состоянию на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22.07.2024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г.). </w:t>
      </w:r>
    </w:p>
    <w:p w:rsidR="00000000" w:rsidDel="00000000" w:rsidP="00000000" w:rsidRDefault="00000000" w:rsidRPr="00000000" w14:paraId="0000007E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2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Об утверждении правил эксплуатации беспилотных летательных аппаратов в воздушном пространстве Республики Казахстан. Приказ и.о. Министра индустрии и инфраструктурного развития Республики Казахстан от 31 декабря 2020 года № 706. Зарегистрирован в Министерстве юстиции Республики Казахстан 5 января 2021 года № 22031.</w:t>
      </w:r>
    </w:p>
    <w:p w:rsidR="00000000" w:rsidDel="00000000" w:rsidP="00000000" w:rsidRDefault="00000000" w:rsidRPr="00000000" w14:paraId="0000007F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2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Нормативный документ по ведению государственного градостроительного кадастра Республики Казахстан СН РК 9.01-01-2022.</w:t>
      </w:r>
    </w:p>
    <w:p w:rsidR="00000000" w:rsidDel="00000000" w:rsidP="00000000" w:rsidRDefault="00000000" w:rsidRPr="00000000" w14:paraId="00000080">
      <w:pPr>
        <w:pStyle w:val="Heading2"/>
        <w:tabs>
          <w:tab w:val="center" w:leader="none" w:pos="5032"/>
        </w:tabs>
        <w:spacing w:before="0" w:line="240" w:lineRule="auto"/>
        <w:ind w:firstLine="709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bookmarkStart w:colFirst="0" w:colLast="0" w:name="_heading=h.tyjcwt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2.3. Цель создания системы</w:t>
        <w:tab/>
      </w:r>
    </w:p>
    <w:p w:rsidR="00000000" w:rsidDel="00000000" w:rsidP="00000000" w:rsidRDefault="00000000" w:rsidRPr="00000000" w14:paraId="00000081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Обеспечение надежности управления топливно-энергетическим комплексом, а также мониторинг модернизации инфраструктуры городов: Кокшетау, Степногорск, Экибастуз. Это включает в себя оптимизацию процессов управления ресурсами, повышение оперативности и точности принятия решений, улучшение качества предоставляемых коммунальных услуг и обеспечение прозрачности и контроля за ходом модернизационных работ. Проект направлен на создание централизованной системы мониторинга, которая позволит оперативно реагировать на изменения, улучшать инфраструктуру и поддерживать устойчивое развитие городов.</w:t>
      </w:r>
    </w:p>
    <w:p w:rsidR="00000000" w:rsidDel="00000000" w:rsidP="00000000" w:rsidRDefault="00000000" w:rsidRPr="00000000" w14:paraId="00000082">
      <w:pPr>
        <w:spacing w:line="24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События, произошедшие в отопительный период 2022-2023 годах (в городах: Кокшетау, Степногорск и Экибастуз), выявили серьезные проблемы в сфере управления теплосетями и их подготовки к отопительному сезону. Масштабные аварии, вызванные износом инфраструктуры, привели к длительным отключениям тепла в зимний период, что негативно сказалось на жителях городов и требовало оперативных мер для устранения последствий. Эти события стали серьезным сигналом о необходимости пересмотра и модернизации системы управления теплоснабжением.</w:t>
      </w:r>
    </w:p>
    <w:p w:rsidR="00000000" w:rsidDel="00000000" w:rsidP="00000000" w:rsidRDefault="00000000" w:rsidRPr="00000000" w14:paraId="00000083">
      <w:pPr>
        <w:spacing w:line="24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своем обращении от 07 февраля 2024 года Президент Республики Казахстан Касым-Жомарт Токаев отметил, что проблемы в теплосетях носят системный характер, и их решение требует внедрения современных технологий для мониторинга, анализа и прогнозирования состояния инфраструктуры. </w:t>
      </w:r>
    </w:p>
    <w:p w:rsidR="00000000" w:rsidDel="00000000" w:rsidP="00000000" w:rsidRDefault="00000000" w:rsidRPr="00000000" w14:paraId="00000084">
      <w:pPr>
        <w:spacing w:line="24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Отсутствие цифровых векторных карт подземных коммуникаций с геопространственной привязкой и детальными паспортами объектов в соответствующих государственных органах регионов является причиной необходимости проведения полевых работ по инвентаризации и уточнению инженерных сетей и разработки цифровых планов подземных коммуникаций.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Ожидаемые результаты</w:t>
      </w:r>
    </w:p>
    <w:p w:rsidR="00000000" w:rsidDel="00000000" w:rsidP="00000000" w:rsidRDefault="00000000" w:rsidRPr="00000000" w14:paraId="00000086">
      <w:pPr>
        <w:spacing w:line="24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Планируются в результате выполнения проекта получить прямые результаты: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новые подходы (модели, методы, алгоритмы, программные модули) программного обеспечения цифровой системы мониторинга, подготовки и прохождения отопительного периода;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интеллектуальные алгоритмы, программные модули для анализа и процесса принятия решений по вопросам подготовленности сетей теплоснабжения к отопительному периоду;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модели и визуальное представление объектов сетей теплоснабжения с полными техническими характеристиками;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паспортизация объектов сетей теплоснабжения;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модели и методы расчета балансов тепловой энергии по источникам тепловой энергии и по территориальному признаку;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методы, алгоритмы технического сопровождения цифрового двойника теплосети.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2) Планируются в результате выполнения программы получить следующие новые знания или решения, результаты исследования, анализов, теоретических изысканий, моделирования, полученные в ходе выполнения научной и (или) научно-технической деятельности: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Новые знания заключаются в внедрении процессов планирования и оптимизации работы сетей теплоснабжения;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Новое решение задачи связано с глубокими исследованиями процессов планирования и оптимизации работы сетей теплоснабжения.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Конкретный результат: цифровая система мониторинга, подготовки и прохождения отопительного периода позволит за счёт централизованного учета активов и параметров производства теплоснабжения тепловых сетей местного уровня, автоматизировать процесс оценки подготовленности к отопительному периоду.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3) Планируется в результате выполнения программы получить следующий конечный результат: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Научно-технический эффект: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разрабатываемая научно-техническая программа будет способствовать достижению планов мероприятий подготовки и прохождения отопительного периода.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Научный эффект: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результаты проекта будут способствовать реализации задач государственных программ развития топливно-энергетического комплекса, развития высшего образования и науки в Республике Казахстан, в частности, укреплению научного потенциала науки и повышения эффективности научных разработок и обеспечению интеграции в мировую научную систему.</w:t>
      </w:r>
    </w:p>
    <w:p w:rsidR="00000000" w:rsidDel="00000000" w:rsidP="00000000" w:rsidRDefault="00000000" w:rsidRPr="00000000" w14:paraId="00000094">
      <w:pPr>
        <w:spacing w:line="240" w:lineRule="auto"/>
        <w:ind w:firstLine="720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2.5. Сведения об объекте</w:t>
      </w:r>
    </w:p>
    <w:p w:rsidR="00000000" w:rsidDel="00000000" w:rsidP="00000000" w:rsidRDefault="00000000" w:rsidRPr="00000000" w14:paraId="00000095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Республика Казахстан, города: Кокшетау (53,88 кв.км), Степногорск (13,79 кв.км) и Экибастуз (34,94 кв.км).</w:t>
      </w:r>
    </w:p>
    <w:p w:rsidR="00000000" w:rsidDel="00000000" w:rsidP="00000000" w:rsidRDefault="00000000" w:rsidRPr="00000000" w14:paraId="00000096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Суммарная площадь административной территории трех городов: 102,61 кв.км (Приложение 1). </w:t>
      </w:r>
    </w:p>
    <w:p w:rsidR="00000000" w:rsidDel="00000000" w:rsidP="00000000" w:rsidRDefault="00000000" w:rsidRPr="00000000" w14:paraId="00000097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Суммарная площадь застроенной территории трех городов: 94,07 кв.км (Приложение 1). </w:t>
      </w:r>
    </w:p>
    <w:p w:rsidR="00000000" w:rsidDel="00000000" w:rsidP="00000000" w:rsidRDefault="00000000" w:rsidRPr="00000000" w14:paraId="00000098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Система координат: WGS-84. </w:t>
      </w:r>
    </w:p>
    <w:p w:rsidR="00000000" w:rsidDel="00000000" w:rsidP="00000000" w:rsidRDefault="00000000" w:rsidRPr="00000000" w14:paraId="00000099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Система высот: EGM2008.</w:t>
      </w:r>
    </w:p>
    <w:p w:rsidR="00000000" w:rsidDel="00000000" w:rsidP="00000000" w:rsidRDefault="00000000" w:rsidRPr="00000000" w14:paraId="0000009A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B">
      <w:pPr>
        <w:pStyle w:val="Heading1"/>
        <w:spacing w:after="0" w:before="0" w:line="240" w:lineRule="auto"/>
        <w:rPr>
          <w:b w:val="1"/>
          <w:sz w:val="28"/>
          <w:szCs w:val="28"/>
        </w:rPr>
      </w:pPr>
      <w:bookmarkStart w:colFirst="0" w:colLast="0" w:name="_heading=h.1t3h5sf" w:id="6"/>
      <w:bookmarkEnd w:id="6"/>
      <w:r w:rsidDel="00000000" w:rsidR="00000000" w:rsidRPr="00000000">
        <w:rPr>
          <w:b w:val="1"/>
          <w:sz w:val="28"/>
          <w:szCs w:val="28"/>
          <w:rtl w:val="0"/>
        </w:rPr>
        <w:t xml:space="preserve">3 ПЕРЕЧЕНЬ РАБОТ</w:t>
      </w:r>
    </w:p>
    <w:p w:rsidR="00000000" w:rsidDel="00000000" w:rsidP="00000000" w:rsidRDefault="00000000" w:rsidRPr="00000000" w14:paraId="0000009C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Перечень работ: </w:t>
      </w:r>
    </w:p>
    <w:p w:rsidR="00000000" w:rsidDel="00000000" w:rsidP="00000000" w:rsidRDefault="00000000" w:rsidRPr="00000000" w14:paraId="0000009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Создание планово-высотного обоснования и проведение аэрофотосъемочных работ.</w:t>
      </w:r>
    </w:p>
    <w:p w:rsidR="00000000" w:rsidDel="00000000" w:rsidP="00000000" w:rsidRDefault="00000000" w:rsidRPr="00000000" w14:paraId="0000009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Создание 3D фотореалистичной модели местности, ортофотоплана и цифровой модели рельефа.</w:t>
      </w:r>
    </w:p>
    <w:p w:rsidR="00000000" w:rsidDel="00000000" w:rsidP="00000000" w:rsidRDefault="00000000" w:rsidRPr="00000000" w14:paraId="0000009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Полевые инженерно-геодезические изыскания по инвентаризации инженерных сетей (теплоснабжение).</w:t>
      </w:r>
    </w:p>
    <w:p w:rsidR="00000000" w:rsidDel="00000000" w:rsidP="00000000" w:rsidRDefault="00000000" w:rsidRPr="00000000" w14:paraId="000000A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Составление цифровой карты по результатам инвентаризации инженерных сетей (теплоснабжение). </w:t>
      </w:r>
    </w:p>
    <w:p w:rsidR="00000000" w:rsidDel="00000000" w:rsidP="00000000" w:rsidRDefault="00000000" w:rsidRPr="00000000" w14:paraId="000000A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ГИС-анализ и BIM.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Разработка интерактивной карты и аналитических модулей.</w:t>
      </w:r>
    </w:p>
    <w:p w:rsidR="00000000" w:rsidDel="00000000" w:rsidP="00000000" w:rsidRDefault="00000000" w:rsidRPr="00000000" w14:paraId="000000A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Разработка и внедрение подсистемы управления активами теплоснабжения.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1"/>
        <w:spacing w:after="0" w:before="0" w:line="240" w:lineRule="auto"/>
        <w:jc w:val="both"/>
        <w:rPr>
          <w:b w:val="1"/>
          <w:sz w:val="28"/>
          <w:szCs w:val="28"/>
        </w:rPr>
      </w:pPr>
      <w:bookmarkStart w:colFirst="0" w:colLast="0" w:name="_heading=h.4d34og8" w:id="7"/>
      <w:bookmarkEnd w:id="7"/>
      <w:r w:rsidDel="00000000" w:rsidR="00000000" w:rsidRPr="00000000">
        <w:rPr>
          <w:b w:val="1"/>
          <w:sz w:val="28"/>
          <w:szCs w:val="28"/>
          <w:rtl w:val="0"/>
        </w:rPr>
        <w:t xml:space="preserve">4 ОБЩИЕ ТРЕБОВАНИЯ К ПОДГОТОВИТЕЛЬНЫМ РАБОТАМ</w:t>
      </w:r>
    </w:p>
    <w:p w:rsidR="00000000" w:rsidDel="00000000" w:rsidP="00000000" w:rsidRDefault="00000000" w:rsidRPr="00000000" w14:paraId="000000A6">
      <w:pPr>
        <w:shd w:fill="ffffff" w:val="clear"/>
        <w:spacing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4.1.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Сбор и анализ планово-картографических материалов и топографо-геодезической съемки, исполнительных съемок, исполнительной и технической документации.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hd w:fill="ffffff" w:val="clear"/>
        <w:spacing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4.2.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Получение разрешительных документов на проведение аэрофотосъемочных работ в соответствующих государственных органах.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hd w:fill="ffffff" w:val="clear"/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Heading1"/>
        <w:spacing w:after="0" w:before="0" w:line="240" w:lineRule="auto"/>
        <w:jc w:val="both"/>
        <w:rPr>
          <w:b w:val="1"/>
          <w:sz w:val="28"/>
          <w:szCs w:val="28"/>
        </w:rPr>
      </w:pPr>
      <w:bookmarkStart w:colFirst="0" w:colLast="0" w:name="_heading=h.2s8eyo1" w:id="8"/>
      <w:bookmarkEnd w:id="8"/>
      <w:r w:rsidDel="00000000" w:rsidR="00000000" w:rsidRPr="00000000">
        <w:rPr>
          <w:b w:val="1"/>
          <w:sz w:val="28"/>
          <w:szCs w:val="28"/>
          <w:rtl w:val="0"/>
        </w:rPr>
        <w:t xml:space="preserve">5 ТРЕБОВАНИЯ К ПРОВЕДЕНИЮ АЭРОФОТОСЪЕМОЧНЫХ РАБОТ И СОЗДАНИЮ ПЛАНОВО-ВЫСОТНОГО ОБОСНОВАНИЯ</w:t>
      </w:r>
    </w:p>
    <w:p w:rsidR="00000000" w:rsidDel="00000000" w:rsidP="00000000" w:rsidRDefault="00000000" w:rsidRPr="00000000" w14:paraId="000000AA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Аэрофотосъёмка и создание планово-высотного обоснования должны проводиться в пределах застроенных территорий населённых пунктов, где проложены инженерные сети (теплоснабжение), в соответствии с Приложением 1, за исключением запретных зон, зон ограничения полётов, зон стратегически важных объектов, воинских частей и территорий, относящихся к Министерству обороны Республики Казахстан.</w:t>
      </w:r>
    </w:p>
    <w:p w:rsidR="00000000" w:rsidDel="00000000" w:rsidP="00000000" w:rsidRDefault="00000000" w:rsidRPr="00000000" w14:paraId="000000A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Разрешение аэрофотосъемки должно быть не хуже 7 см/пиксель.</w:t>
      </w:r>
    </w:p>
    <w:p w:rsidR="00000000" w:rsidDel="00000000" w:rsidP="00000000" w:rsidRDefault="00000000" w:rsidRPr="00000000" w14:paraId="000000AC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Аэрофотоснимки не должны иметь дефектов, препятствующих выполнению фотограмметрических работ.</w:t>
      </w:r>
    </w:p>
    <w:p w:rsidR="00000000" w:rsidDel="00000000" w:rsidP="00000000" w:rsidRDefault="00000000" w:rsidRPr="00000000" w14:paraId="000000AD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Аэрофотоснимки должны быть получены при хорошо освещаемых погодных условиях.</w:t>
      </w:r>
    </w:p>
    <w:p w:rsidR="00000000" w:rsidDel="00000000" w:rsidP="00000000" w:rsidRDefault="00000000" w:rsidRPr="00000000" w14:paraId="000000AE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Аэрофотоснимки должны обладать удовлетворительной резкостью фотографического изображения и выполняться, когда высота Солнца над горизонтом составляет более 20 градусов.</w:t>
      </w:r>
    </w:p>
    <w:p w:rsidR="00000000" w:rsidDel="00000000" w:rsidP="00000000" w:rsidRDefault="00000000" w:rsidRPr="00000000" w14:paraId="000000AF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Рекогносцировка территории должна быть проведена для определения оптимальных мест размещения опознаков.</w:t>
      </w:r>
    </w:p>
    <w:p w:rsidR="00000000" w:rsidDel="00000000" w:rsidP="00000000" w:rsidRDefault="00000000" w:rsidRPr="00000000" w14:paraId="000000B0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При проведении геодезических измерений должны применяться средства измерения утвержденного типа с неистекшим сроком поверки.</w:t>
      </w:r>
    </w:p>
    <w:p w:rsidR="00000000" w:rsidDel="00000000" w:rsidP="00000000" w:rsidRDefault="00000000" w:rsidRPr="00000000" w14:paraId="000000B1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Фотоабрис должен иметь достаточно обзорный характер, чтобы уверенно характеризовать расположение опознака.</w:t>
      </w:r>
    </w:p>
    <w:p w:rsidR="00000000" w:rsidDel="00000000" w:rsidP="00000000" w:rsidRDefault="00000000" w:rsidRPr="00000000" w14:paraId="000000B2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Каталог координат и высот опознаков должен быть подготовлен и включать все необходимые данные для их идентификации и последующего использования.</w:t>
      </w:r>
    </w:p>
    <w:p w:rsidR="00000000" w:rsidDel="00000000" w:rsidP="00000000" w:rsidRDefault="00000000" w:rsidRPr="00000000" w14:paraId="000000B3">
      <w:pPr>
        <w:shd w:fill="ffffff" w:val="clear"/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1"/>
        <w:spacing w:after="0" w:before="0" w:line="240" w:lineRule="auto"/>
        <w:jc w:val="both"/>
        <w:rPr>
          <w:b w:val="1"/>
          <w:sz w:val="28"/>
          <w:szCs w:val="28"/>
        </w:rPr>
      </w:pPr>
      <w:bookmarkStart w:colFirst="0" w:colLast="0" w:name="_heading=h.44sinio" w:id="9"/>
      <w:bookmarkEnd w:id="9"/>
      <w:r w:rsidDel="00000000" w:rsidR="00000000" w:rsidRPr="00000000">
        <w:rPr>
          <w:b w:val="1"/>
          <w:sz w:val="28"/>
          <w:szCs w:val="28"/>
          <w:rtl w:val="0"/>
        </w:rPr>
        <w:t xml:space="preserve">6 ТРЕБОВАНИЯ К СОЗДАНИЮ ЦИФРОВОГО ОРТОФОТОПЛАНА</w:t>
      </w:r>
    </w:p>
    <w:p w:rsidR="00000000" w:rsidDel="00000000" w:rsidP="00000000" w:rsidRDefault="00000000" w:rsidRPr="00000000" w14:paraId="000000B5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bookmarkStart w:colFirst="0" w:colLast="0" w:name="_heading=h.2jxsxqh" w:id="10"/>
      <w:bookmarkEnd w:id="10"/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Работы должны проводиться в пределах застроенных территорий населённых пунктов, где проложены инженерные сети (теплоснабжение), в соответствии с Приложением 1, за исключением запретных зон, зон ограничения полётов, зон стратегически важных объектов, воинских частей и территорий, относящихся к Министерству обороны Республики Казахстан.</w:t>
      </w:r>
    </w:p>
    <w:p w:rsidR="00000000" w:rsidDel="00000000" w:rsidP="00000000" w:rsidRDefault="00000000" w:rsidRPr="00000000" w14:paraId="000000B6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Разрешение ортофотоплана должно быть не хуже 7 см/пиксель.</w:t>
      </w:r>
    </w:p>
    <w:p w:rsidR="00000000" w:rsidDel="00000000" w:rsidP="00000000" w:rsidRDefault="00000000" w:rsidRPr="00000000" w14:paraId="000000B7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Формат ортофотоплана *.tiff.</w:t>
      </w:r>
    </w:p>
    <w:p w:rsidR="00000000" w:rsidDel="00000000" w:rsidP="00000000" w:rsidRDefault="00000000" w:rsidRPr="00000000" w14:paraId="000000B8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Ортофотопланы должны быть загружены в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Систему.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7 ТРЕБОВАНИЯ К СОЗДАНИЮ ЦИФРОВОЙ МОДЕЛИ РЕЛЬЕФА И ЦИФРОВОЙ МОДЕЛИ МЕСТНОСТИ </w:t>
      </w:r>
    </w:p>
    <w:p w:rsidR="00000000" w:rsidDel="00000000" w:rsidP="00000000" w:rsidRDefault="00000000" w:rsidRPr="00000000" w14:paraId="000000BB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Работы должны проводиться в пределах застроенных территорий населённых пунктов, где проложены инженерные сети (теплоснабжение), в соответствии с Приложением 1, за исключением запретных зон, зон ограничения полётов, зон стратегически важных объектов, воинских частей и территорий, относящихся к Министерству обороны Республики Казахстан.</w:t>
      </w:r>
    </w:p>
    <w:p w:rsidR="00000000" w:rsidDel="00000000" w:rsidP="00000000" w:rsidRDefault="00000000" w:rsidRPr="00000000" w14:paraId="000000BC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Цифровая модель рельефа и местности должны соответствовать масштабу 1:2000.</w:t>
      </w:r>
    </w:p>
    <w:p w:rsidR="00000000" w:rsidDel="00000000" w:rsidP="00000000" w:rsidRDefault="00000000" w:rsidRPr="00000000" w14:paraId="000000BD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Формат моделей *.tiff.</w:t>
      </w:r>
    </w:p>
    <w:p w:rsidR="00000000" w:rsidDel="00000000" w:rsidP="00000000" w:rsidRDefault="00000000" w:rsidRPr="00000000" w14:paraId="000000BE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Система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долж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иметь возможность визуализации в трехмерном виде.</w:t>
      </w:r>
    </w:p>
    <w:p w:rsidR="00000000" w:rsidDel="00000000" w:rsidP="00000000" w:rsidRDefault="00000000" w:rsidRPr="00000000" w14:paraId="000000BF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Система должна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иметь возможность визуализации в градиентных цветах.</w:t>
      </w:r>
    </w:p>
    <w:p w:rsidR="00000000" w:rsidDel="00000000" w:rsidP="00000000" w:rsidRDefault="00000000" w:rsidRPr="00000000" w14:paraId="000000C0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Система должна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иметь возможность измерения высот и создания профиля рельефа.</w:t>
      </w:r>
    </w:p>
    <w:p w:rsidR="00000000" w:rsidDel="00000000" w:rsidP="00000000" w:rsidRDefault="00000000" w:rsidRPr="00000000" w14:paraId="000000C1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8 ТРЕБОВАНИЯ К СОЗДАНИЮ 3D ФОТОРЕАЛИСТИЧНОЙ МОДЕЛИ МЕСТНОСТИ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Работы должны проводиться в пределах застроенных территорий населённых пунктов, где проложены инженерные сети (теплоснабжение), в соответствии с Приложением 1, за исключением запретных зон, зон ограничения полётов, зон стратегически важных объектов, воинских частей и территорий, относящихся к Министерству обороны Республики Казахстан.</w:t>
      </w:r>
    </w:p>
    <w:p w:rsidR="00000000" w:rsidDel="00000000" w:rsidP="00000000" w:rsidRDefault="00000000" w:rsidRPr="00000000" w14:paraId="000000C4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3D фотореалистичная модель местности должна быть разрешением не хуже 7 см/пиксель. </w:t>
      </w:r>
    </w:p>
    <w:p w:rsidR="00000000" w:rsidDel="00000000" w:rsidP="00000000" w:rsidRDefault="00000000" w:rsidRPr="00000000" w14:paraId="000000C5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3D фотореалистичная модель местности не должна иметь артефактов. </w:t>
      </w:r>
    </w:p>
    <w:p w:rsidR="00000000" w:rsidDel="00000000" w:rsidP="00000000" w:rsidRDefault="00000000" w:rsidRPr="00000000" w14:paraId="000000C6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3D фотореалистичная модель местности должна быть измеряемая (определение координат, высот, расстоянии, площади). </w:t>
      </w:r>
    </w:p>
    <w:p w:rsidR="00000000" w:rsidDel="00000000" w:rsidP="00000000" w:rsidRDefault="00000000" w:rsidRPr="00000000" w14:paraId="000000C7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3D фотореалистичная модель местности должна быть загружена в Систему.</w:t>
      </w:r>
    </w:p>
    <w:p w:rsidR="00000000" w:rsidDel="00000000" w:rsidP="00000000" w:rsidRDefault="00000000" w:rsidRPr="00000000" w14:paraId="000000C8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1"/>
        <w:spacing w:after="0" w:before="0" w:line="240" w:lineRule="auto"/>
        <w:jc w:val="both"/>
        <w:rPr>
          <w:b w:val="1"/>
          <w:sz w:val="28"/>
          <w:szCs w:val="28"/>
        </w:rPr>
      </w:pPr>
      <w:bookmarkStart w:colFirst="0" w:colLast="0" w:name="_heading=h.1y810tw" w:id="11"/>
      <w:bookmarkEnd w:id="11"/>
      <w:r w:rsidDel="00000000" w:rsidR="00000000" w:rsidRPr="00000000">
        <w:rPr>
          <w:b w:val="1"/>
          <w:sz w:val="28"/>
          <w:szCs w:val="28"/>
          <w:rtl w:val="0"/>
        </w:rPr>
        <w:t xml:space="preserve">9 ТРЕБОВАНИЯ К ПОЛЕВЫМ РАБОТАМ ПО ИНВЕНТАРИЗАЦИИ И УТОЧНЕНИЮ СЕТЕЙ ТЕПЛОСНАБЖЕНИЯ</w:t>
      </w:r>
    </w:p>
    <w:p w:rsidR="00000000" w:rsidDel="00000000" w:rsidP="00000000" w:rsidRDefault="00000000" w:rsidRPr="00000000" w14:paraId="000000CA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Должны быть добавлены все данные с исполнительных, картографических, топографических или фотографических материалов, предоставленных Заказчиком.</w:t>
      </w:r>
    </w:p>
    <w:p w:rsidR="00000000" w:rsidDel="00000000" w:rsidP="00000000" w:rsidRDefault="00000000" w:rsidRPr="00000000" w14:paraId="000000CB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Должна быть проведена инвентаризация и уточнение существующих наземных и подземных сетей теплоснабжения в масштабе 1:500. </w:t>
      </w:r>
    </w:p>
    <w:p w:rsidR="00000000" w:rsidDel="00000000" w:rsidP="00000000" w:rsidRDefault="00000000" w:rsidRPr="00000000" w14:paraId="000000CC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Работы проводятся в рамках застроенных границ населенных пунктов, где проложены инженерные сети (теплоснабжение), согласно Приложению 1.</w:t>
      </w:r>
    </w:p>
    <w:p w:rsidR="00000000" w:rsidDel="00000000" w:rsidP="00000000" w:rsidRDefault="00000000" w:rsidRPr="00000000" w14:paraId="000000CD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Инвентаризацию подземных и наземных сетей теплоснабжения выполнить согласно структуре базы данных (Приложение 2), но в соответствии с требованиями съемки для соответствующего масштаба.</w:t>
      </w:r>
    </w:p>
    <w:p w:rsidR="00000000" w:rsidDel="00000000" w:rsidP="00000000" w:rsidRDefault="00000000" w:rsidRPr="00000000" w14:paraId="000000CE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Полевое обследование основных технических параметров объектов подземных и надземных сетей теплоснабжения:</w:t>
      </w:r>
    </w:p>
    <w:p w:rsidR="00000000" w:rsidDel="00000000" w:rsidP="00000000" w:rsidRDefault="00000000" w:rsidRPr="00000000" w14:paraId="000000CF">
      <w:pPr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Обследование колодцев - отметка люка, дна, верха трубы. </w:t>
      </w:r>
    </w:p>
    <w:p w:rsidR="00000000" w:rsidDel="00000000" w:rsidP="00000000" w:rsidRDefault="00000000" w:rsidRPr="00000000" w14:paraId="000000D0">
      <w:pPr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Обследование трубопроводов - диаметр, материал.</w:t>
      </w:r>
    </w:p>
    <w:p w:rsidR="00000000" w:rsidDel="00000000" w:rsidP="00000000" w:rsidRDefault="00000000" w:rsidRPr="00000000" w14:paraId="000000D1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Содержание и полнота технических характеристик каждого объекта сетей теплоснабжения должны быть в соответствии с геодезическими требованиями нормативных документов, правил при полевых обследованиях и составлении топографических планов масштаба 1:500. По результатам полевого обследования внесение технической информации в атрибутивные таблицы объектов базы данных, согласно атрибутивным полям разработанной структуры базы данных, но в рамках геодезического обследования основных параметров согласно масштаба 1:500, дополнительные характеристики объектов, прописанные в структуре, заполняются при условии предоставления данных Заказчиком. </w:t>
      </w:r>
    </w:p>
    <w:p w:rsidR="00000000" w:rsidDel="00000000" w:rsidP="00000000" w:rsidRDefault="00000000" w:rsidRPr="00000000" w14:paraId="000000D2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Исходным материалом для составления планов сетей теплоснабжения служат, предоставленные Заказчиком: материалы исполнительных съемок, материалы съемок существующих подземных коммуникаций, планы подземных коммуникаций одинаковых и более крупных масштабов, каталоги и профили сооружений и линий подземных коммуникаций, архивные материалы учетно–справочного характера, данные эксплуатирующих организаций, промышленных предприятий, учреждений, материалы съемок прошлых лет, проекты детальных планировок инженерных сетей.</w:t>
      </w:r>
    </w:p>
    <w:p w:rsidR="00000000" w:rsidDel="00000000" w:rsidP="00000000" w:rsidRDefault="00000000" w:rsidRPr="00000000" w14:paraId="000000D3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 основе инвентаризации должны быть созданы цифров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карта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сетей теплоснабжения.</w:t>
      </w:r>
    </w:p>
    <w:p w:rsidR="00000000" w:rsidDel="00000000" w:rsidP="00000000" w:rsidRDefault="00000000" w:rsidRPr="00000000" w14:paraId="000000D4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Формат передачи данных gdb/mdb.</w:t>
      </w:r>
    </w:p>
    <w:p w:rsidR="00000000" w:rsidDel="00000000" w:rsidP="00000000" w:rsidRDefault="00000000" w:rsidRPr="00000000" w14:paraId="000000D5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Style w:val="Heading1"/>
        <w:spacing w:after="0" w:before="0" w:line="240" w:lineRule="auto"/>
        <w:jc w:val="both"/>
        <w:rPr>
          <w:b w:val="1"/>
          <w:sz w:val="28"/>
          <w:szCs w:val="28"/>
        </w:rPr>
      </w:pPr>
      <w:bookmarkStart w:colFirst="0" w:colLast="0" w:name="_heading=h.4i7ojhp" w:id="12"/>
      <w:bookmarkEnd w:id="12"/>
      <w:r w:rsidDel="00000000" w:rsidR="00000000" w:rsidRPr="00000000">
        <w:rPr>
          <w:b w:val="1"/>
          <w:sz w:val="28"/>
          <w:szCs w:val="28"/>
          <w:rtl w:val="0"/>
        </w:rPr>
        <w:t xml:space="preserve">10 ТРЕБОВАНИЯ К СОСТАВЛЕНИЮ ЦИФРОВОЙ КАРТЫ ПО РЕЗУЛЬТАТАМ ИНВЕНТАРИЗАЦИИ ИНЖЕНЕРНЫХ СЕТЕЙ (ТЕПЛОСНАБЖЕНИЕ)</w:t>
      </w:r>
    </w:p>
    <w:p w:rsidR="00000000" w:rsidDel="00000000" w:rsidP="00000000" w:rsidRDefault="00000000" w:rsidRPr="00000000" w14:paraId="000000D7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10.1. На основе детального изучения собранных материалов составляется общая схема расположения сетей теплоснабжения на копии контурного плана масштаба 1:500 с нанесением объектов на сетях, устанавливается технологическая связь между отдельными элементами коммуникаций. </w:t>
      </w:r>
    </w:p>
    <w:p w:rsidR="00000000" w:rsidDel="00000000" w:rsidP="00000000" w:rsidRDefault="00000000" w:rsidRPr="00000000" w14:paraId="000000D8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10.2. Исходным материалом для составления планов подземных коммуникаций (теплоснабжения) служат, предоставленные Заказчиком: материалы исполнительных съемок, материалы съемок существующих подземных коммуникаций, планы подземных коммуникаций одинаковых и более крупных масштабов, каталоги и профили сооружений и линий подземных коммуникаций, архивные материалы учетно–справочного характера, данные эксплуатирующих организаций, промышленных предприятий, учреждений, материалы съемок прошлых лет, проекты детальных планировок инженерных сетей (теплоснабжения).</w:t>
      </w:r>
    </w:p>
    <w:p w:rsidR="00000000" w:rsidDel="00000000" w:rsidP="00000000" w:rsidRDefault="00000000" w:rsidRPr="00000000" w14:paraId="000000D9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10.3. Цифровые планы подземных коммуникаций (теплоснабжения) должны быть созданы на основе автоматизированных методов (передача информации с электронных накопителей геодезических приборов) или путем оцифровки графического изображения планов и последующей векторизации растровых файлов, полученных после сканирования планов, а также векторизации материалов аэрофотосъемки (ортофотоплан).</w:t>
      </w:r>
    </w:p>
    <w:p w:rsidR="00000000" w:rsidDel="00000000" w:rsidP="00000000" w:rsidRDefault="00000000" w:rsidRPr="00000000" w14:paraId="000000DA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10.5. Точность цифрового плана подземных коммуникаций должна быть не ниже точности плана в графическом виде соответствующего масштаба - 1:500.</w:t>
      </w:r>
    </w:p>
    <w:p w:rsidR="00000000" w:rsidDel="00000000" w:rsidP="00000000" w:rsidRDefault="00000000" w:rsidRPr="00000000" w14:paraId="000000DB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10.6. База данных должна быть создана в формате ГИС gdb.</w:t>
      </w:r>
    </w:p>
    <w:p w:rsidR="00000000" w:rsidDel="00000000" w:rsidP="00000000" w:rsidRDefault="00000000" w:rsidRPr="00000000" w14:paraId="000000DC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10.7. Составление планов подземных коммуникаций (теплоснабжения) должно вестись последовательно с отработкой и контролем каждого вида коммуникации отдельно, с учетом соблюдения технологической связи. При этом нанесение элементов подземных коммуникаций на план следует выполнять в той же последовательности, в какой обычно выполняются работы при съемке, т.е. сначала наносятся точки съемочного обоснования, центры люков колодцев. После проверки накладки точек по координатам наносятся все остальные точки сетей, а затем выполняется соединение колодцев коммуникаций линиями.</w:t>
      </w:r>
    </w:p>
    <w:p w:rsidR="00000000" w:rsidDel="00000000" w:rsidP="00000000" w:rsidRDefault="00000000" w:rsidRPr="00000000" w14:paraId="000000DD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10.8. Анализ и систематизация материалов должна быть выполнена по видам коммуникаций, полученных в архиве города и эксплуатирующих организациях. </w:t>
      </w:r>
    </w:p>
    <w:p w:rsidR="00000000" w:rsidDel="00000000" w:rsidP="00000000" w:rsidRDefault="00000000" w:rsidRPr="00000000" w14:paraId="000000DE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10.9. Должно быть выполнено внесение атрибутивных данных.</w:t>
      </w:r>
    </w:p>
    <w:p w:rsidR="00000000" w:rsidDel="00000000" w:rsidP="00000000" w:rsidRDefault="00000000" w:rsidRPr="00000000" w14:paraId="000000DF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10.10. При составлении планов подземных коммуникаций (теплоснабжения) должно быть проверено: полнота использования всех исходных основных и вспомогательных материалов, правильность нанесения всех снятых точек подземных сетей, правильность выписки показаний технических характеристик, отсутствие ненормальных сближений и пересечений линий между собой и с местными предметами, качество сводок линий подземных коммуникаций по рамкам секторов.</w:t>
      </w:r>
    </w:p>
    <w:p w:rsidR="00000000" w:rsidDel="00000000" w:rsidP="00000000" w:rsidRDefault="00000000" w:rsidRPr="00000000" w14:paraId="000000E0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10.11. Работы проводятся в рамках застроенных границ населенных пунктов,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где проложены инженерные сети (теплоснабжение),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согласно Приложению 1.</w:t>
      </w:r>
    </w:p>
    <w:p w:rsidR="00000000" w:rsidDel="00000000" w:rsidP="00000000" w:rsidRDefault="00000000" w:rsidRPr="00000000" w14:paraId="000000E1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Style w:val="Heading1"/>
        <w:spacing w:after="0" w:before="0" w:line="240" w:lineRule="auto"/>
        <w:jc w:val="both"/>
        <w:rPr>
          <w:b w:val="1"/>
          <w:sz w:val="28"/>
          <w:szCs w:val="28"/>
        </w:rPr>
      </w:pPr>
      <w:bookmarkStart w:colFirst="0" w:colLast="0" w:name="_heading=h.2xcytpi" w:id="13"/>
      <w:bookmarkEnd w:id="13"/>
      <w:r w:rsidDel="00000000" w:rsidR="00000000" w:rsidRPr="00000000">
        <w:rPr>
          <w:b w:val="1"/>
          <w:sz w:val="28"/>
          <w:szCs w:val="28"/>
          <w:rtl w:val="0"/>
        </w:rPr>
        <w:t xml:space="preserve">11 ТРЕБОВАНИЯ К ГИС-АНАЛИЗУ И BIM</w:t>
      </w:r>
    </w:p>
    <w:p w:rsidR="00000000" w:rsidDel="00000000" w:rsidP="00000000" w:rsidRDefault="00000000" w:rsidRPr="00000000" w14:paraId="000000E3">
      <w:pPr>
        <w:pStyle w:val="Heading2"/>
        <w:spacing w:before="0" w:line="240" w:lineRule="auto"/>
        <w:ind w:firstLine="709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bookmarkStart w:colFirst="0" w:colLast="0" w:name="_heading=h.1ci93xb" w:id="14"/>
      <w:bookmarkEnd w:id="14"/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11.1. Общие требования</w:t>
      </w:r>
    </w:p>
    <w:p w:rsidR="00000000" w:rsidDel="00000000" w:rsidP="00000000" w:rsidRDefault="00000000" w:rsidRPr="00000000" w14:paraId="000000E4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11.1.1. 3D модель должна быть масштабной и точной, с соблюдением всех необходимых пропорций и размеров.</w:t>
      </w:r>
    </w:p>
    <w:p w:rsidR="00000000" w:rsidDel="00000000" w:rsidP="00000000" w:rsidRDefault="00000000" w:rsidRPr="00000000" w14:paraId="000000E5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11.1.2. 3D модель должна быть создана в соответствии с спецификацией, представленной заказчиком.</w:t>
      </w:r>
    </w:p>
    <w:p w:rsidR="00000000" w:rsidDel="00000000" w:rsidP="00000000" w:rsidRDefault="00000000" w:rsidRPr="00000000" w14:paraId="000000E6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11.1.3. 3D модель должна быть совместима с требованиями формата, указанного заказчиком.</w:t>
      </w:r>
    </w:p>
    <w:p w:rsidR="00000000" w:rsidDel="00000000" w:rsidP="00000000" w:rsidRDefault="00000000" w:rsidRPr="00000000" w14:paraId="000000E7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11.1.4. 3D модель должна быть опубликована в Систему.</w:t>
      </w:r>
    </w:p>
    <w:p w:rsidR="00000000" w:rsidDel="00000000" w:rsidP="00000000" w:rsidRDefault="00000000" w:rsidRPr="00000000" w14:paraId="000000E8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11.1.5. 3D модель должна быть геопривязана к географическим координатам для их интеграции с Системой. </w:t>
      </w:r>
    </w:p>
    <w:p w:rsidR="00000000" w:rsidDel="00000000" w:rsidP="00000000" w:rsidRDefault="00000000" w:rsidRPr="00000000" w14:paraId="000000E9">
      <w:pPr>
        <w:pStyle w:val="Heading2"/>
        <w:spacing w:before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3whwml4" w:id="15"/>
      <w:bookmarkEnd w:id="15"/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11.2. Требования к наружной 3D модели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11.2.1. Наружная 3D модель должна включать в себя все элементы согласно требованиям заказчика.</w:t>
      </w:r>
    </w:p>
    <w:p w:rsidR="00000000" w:rsidDel="00000000" w:rsidP="00000000" w:rsidRDefault="00000000" w:rsidRPr="00000000" w14:paraId="000000EB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11.2.2. Наружная 3D модель должна быть создана с учетом материалов и текстур, используемых в оформлении фасада здания.</w:t>
      </w:r>
    </w:p>
    <w:p w:rsidR="00000000" w:rsidDel="00000000" w:rsidP="00000000" w:rsidRDefault="00000000" w:rsidRPr="00000000" w14:paraId="000000EC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11.2.3. Наружная 3D модель должна включать в себя ландшафт и окружающую среду, если это предусмотрено проектом здания.</w:t>
      </w:r>
    </w:p>
    <w:p w:rsidR="00000000" w:rsidDel="00000000" w:rsidP="00000000" w:rsidRDefault="00000000" w:rsidRPr="00000000" w14:paraId="000000ED">
      <w:pPr>
        <w:pStyle w:val="Heading2"/>
        <w:spacing w:before="0" w:line="24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bookmarkStart w:colFirst="0" w:colLast="0" w:name="_heading=h.2bn6wsx" w:id="16"/>
      <w:bookmarkEnd w:id="16"/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11.3. Требования к внутренней 3D модели</w:t>
      </w:r>
    </w:p>
    <w:p w:rsidR="00000000" w:rsidDel="00000000" w:rsidP="00000000" w:rsidRDefault="00000000" w:rsidRPr="00000000" w14:paraId="000000EE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11.3.1. Внутренняя 3D модель должна включать в себя все элементы согласно требованиям заказчика.</w:t>
      </w:r>
    </w:p>
    <w:p w:rsidR="00000000" w:rsidDel="00000000" w:rsidP="00000000" w:rsidRDefault="00000000" w:rsidRPr="00000000" w14:paraId="000000EF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11.3.2. Внутренняя 3D модель должна быть создана с учетом материалов и текстур, используемых в оформлении интерьера здания.</w:t>
      </w:r>
    </w:p>
    <w:p w:rsidR="00000000" w:rsidDel="00000000" w:rsidP="00000000" w:rsidRDefault="00000000" w:rsidRPr="00000000" w14:paraId="000000F0">
      <w:pPr>
        <w:pStyle w:val="Heading2"/>
        <w:spacing w:before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qsh70q" w:id="17"/>
      <w:bookmarkEnd w:id="17"/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11.4. Моделирование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11.4.1. 3D модель должна быть создана с использованием профессионального программного обеспечения для моделирования, такого как Autodesk 3ds Max, SketchUp, Revit или других.</w:t>
      </w:r>
    </w:p>
    <w:p w:rsidR="00000000" w:rsidDel="00000000" w:rsidP="00000000" w:rsidRDefault="00000000" w:rsidRPr="00000000" w14:paraId="000000F2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11.4.2. 3D модель должна быть создана с использованием полигональных сеток или NURBS-поверхностей.</w:t>
      </w:r>
    </w:p>
    <w:p w:rsidR="00000000" w:rsidDel="00000000" w:rsidP="00000000" w:rsidRDefault="00000000" w:rsidRPr="00000000" w14:paraId="000000F3">
      <w:pPr>
        <w:pStyle w:val="Heading2"/>
        <w:spacing w:before="0" w:line="240" w:lineRule="auto"/>
        <w:ind w:firstLine="709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bookmarkStart w:colFirst="0" w:colLast="0" w:name="_heading=h.3dy6vkm" w:id="18"/>
      <w:bookmarkEnd w:id="18"/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11.5. Требования к детализации данных BIM моделей</w:t>
      </w:r>
    </w:p>
    <w:p w:rsidR="00000000" w:rsidDel="00000000" w:rsidP="00000000" w:rsidRDefault="00000000" w:rsidRPr="00000000" w14:paraId="000000F4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11.5.1. Общая детализация моделей:</w:t>
      </w:r>
    </w:p>
    <w:p w:rsidR="00000000" w:rsidDel="00000000" w:rsidP="00000000" w:rsidRDefault="00000000" w:rsidRPr="00000000" w14:paraId="000000F5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11.5.1.1. Уровень детализации (LOD) должен соответствовать требованиям LOD 200 для точного представления объектов. Это позволит использовать модели для анализа их состояния, мониторинга и проведения ремонтных работ.</w:t>
      </w:r>
    </w:p>
    <w:p w:rsidR="00000000" w:rsidDel="00000000" w:rsidP="00000000" w:rsidRDefault="00000000" w:rsidRPr="00000000" w14:paraId="000000F6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11.5.1.2. BIM модели должны включать не только геометрическую информацию, но и данные о характеристиках оборудования, которые влияют на их эксплуатационные параметры.</w:t>
      </w:r>
    </w:p>
    <w:p w:rsidR="00000000" w:rsidDel="00000000" w:rsidP="00000000" w:rsidRDefault="00000000" w:rsidRPr="00000000" w14:paraId="000000F7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11.5.2. Трехмерные модели должны содержать:</w:t>
      </w:r>
    </w:p>
    <w:p w:rsidR="00000000" w:rsidDel="00000000" w:rsidP="00000000" w:rsidRDefault="00000000" w:rsidRPr="00000000" w14:paraId="000000F8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11.5.2.1. Геометрические размеры каждого элемента.</w:t>
      </w:r>
    </w:p>
    <w:p w:rsidR="00000000" w:rsidDel="00000000" w:rsidP="00000000" w:rsidRDefault="00000000" w:rsidRPr="00000000" w14:paraId="000000F9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11.5.2.2. Технические характеристики, полученные от Заказчика.</w:t>
      </w:r>
    </w:p>
    <w:p w:rsidR="00000000" w:rsidDel="00000000" w:rsidP="00000000" w:rsidRDefault="00000000" w:rsidRPr="00000000" w14:paraId="000000FA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11.5.2.3. Информацию о производителе и серийные номера, полученную от Заказчика.</w:t>
      </w:r>
    </w:p>
    <w:p w:rsidR="00000000" w:rsidDel="00000000" w:rsidP="00000000" w:rsidRDefault="00000000" w:rsidRPr="00000000" w14:paraId="000000FB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11.5.2.4. Сроки эксплуатации и предстоящие технические обслуживания, полученные от Заказчика.</w:t>
      </w:r>
    </w:p>
    <w:p w:rsidR="00000000" w:rsidDel="00000000" w:rsidP="00000000" w:rsidRDefault="00000000" w:rsidRPr="00000000" w14:paraId="000000FC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11.5.3. Модели зданий и других объектов должны включать:</w:t>
      </w:r>
    </w:p>
    <w:p w:rsidR="00000000" w:rsidDel="00000000" w:rsidP="00000000" w:rsidRDefault="00000000" w:rsidRPr="00000000" w14:paraId="000000FD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11.5.3.1. Архитектурные элементы: стены, пол, потолок, перекрытия, перегородки, входы.</w:t>
      </w:r>
    </w:p>
    <w:p w:rsidR="00000000" w:rsidDel="00000000" w:rsidP="00000000" w:rsidRDefault="00000000" w:rsidRPr="00000000" w14:paraId="000000FE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11.5.3.2. Строительные конструкции: колонны, балки.</w:t>
      </w:r>
    </w:p>
    <w:p w:rsidR="00000000" w:rsidDel="00000000" w:rsidP="00000000" w:rsidRDefault="00000000" w:rsidRPr="00000000" w14:paraId="000000FF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Style w:val="Heading1"/>
        <w:spacing w:after="0" w:before="0" w:line="240" w:lineRule="auto"/>
        <w:jc w:val="both"/>
        <w:rPr>
          <w:b w:val="1"/>
          <w:sz w:val="28"/>
          <w:szCs w:val="28"/>
        </w:rPr>
      </w:pPr>
      <w:bookmarkStart w:colFirst="0" w:colLast="0" w:name="_heading=h.3as4poj" w:id="19"/>
      <w:bookmarkEnd w:id="19"/>
      <w:r w:rsidDel="00000000" w:rsidR="00000000" w:rsidRPr="00000000">
        <w:rPr>
          <w:b w:val="1"/>
          <w:sz w:val="28"/>
          <w:szCs w:val="28"/>
          <w:rtl w:val="0"/>
        </w:rPr>
        <w:t xml:space="preserve">12 РАЗРАБОТКА ИНТЕРАКТИВНОЙ КАРТЫ И АНАЛИТИЧЕСКИХ МОДУЛЕЙ</w:t>
      </w:r>
    </w:p>
    <w:p w:rsidR="00000000" w:rsidDel="00000000" w:rsidP="00000000" w:rsidRDefault="00000000" w:rsidRPr="00000000" w14:paraId="00000101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12.1. На карте необходимо отображать слои в соответствии с Приложением 2, в случае их наличия в пределах границ населенного пункта.</w:t>
      </w:r>
    </w:p>
    <w:p w:rsidR="00000000" w:rsidDel="00000000" w:rsidP="00000000" w:rsidRDefault="00000000" w:rsidRPr="00000000" w14:paraId="00000102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12.2. На карту должны быть опубликованы: 3D фотореалистичная модель местности, ортофотоплан и цифровая модель рельефа.</w:t>
      </w:r>
    </w:p>
    <w:p w:rsidR="00000000" w:rsidDel="00000000" w:rsidP="00000000" w:rsidRDefault="00000000" w:rsidRPr="00000000" w14:paraId="00000103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12.3. На карте необходимо представить 3D-модели объектов, если они присутствуют.</w:t>
      </w:r>
    </w:p>
    <w:p w:rsidR="00000000" w:rsidDel="00000000" w:rsidP="00000000" w:rsidRDefault="00000000" w:rsidRPr="00000000" w14:paraId="00000104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12.4. Карта должна быть в двух форматах: 2D и 3D.</w:t>
      </w:r>
    </w:p>
    <w:p w:rsidR="00000000" w:rsidDel="00000000" w:rsidP="00000000" w:rsidRDefault="00000000" w:rsidRPr="00000000" w14:paraId="00000105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12.5. Результатом работ должны быть веб-карта и веб-приложение с возможностью использования конструктора веб-приложения и интерактивности карты.</w:t>
      </w:r>
    </w:p>
    <w:p w:rsidR="00000000" w:rsidDel="00000000" w:rsidP="00000000" w:rsidRDefault="00000000" w:rsidRPr="00000000" w14:paraId="00000106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Style w:val="Heading1"/>
        <w:spacing w:after="0" w:before="0" w:line="240" w:lineRule="auto"/>
        <w:jc w:val="both"/>
        <w:rPr>
          <w:b w:val="1"/>
          <w:sz w:val="28"/>
          <w:szCs w:val="28"/>
        </w:rPr>
      </w:pPr>
      <w:bookmarkStart w:colFirst="0" w:colLast="0" w:name="_heading=h.17dp8vu" w:id="20"/>
      <w:bookmarkEnd w:id="20"/>
      <w:r w:rsidDel="00000000" w:rsidR="00000000" w:rsidRPr="00000000">
        <w:rPr>
          <w:b w:val="1"/>
          <w:sz w:val="28"/>
          <w:szCs w:val="28"/>
          <w:rtl w:val="0"/>
        </w:rPr>
        <w:t xml:space="preserve">13 ТРЕБОВАНИЯ К ПОДСИСТЕМЕ УПРАВЛЕНИЯ АКТИВАМИ ТЕПЛОСНАБЖЕНИЯ</w:t>
      </w:r>
    </w:p>
    <w:p w:rsidR="00000000" w:rsidDel="00000000" w:rsidP="00000000" w:rsidRDefault="00000000" w:rsidRPr="00000000" w14:paraId="00000108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13.1. Подсистема управления активами теплоснабжения (Далее – УАТС) должна соответствовать группе стандартов в области управления активами СТ РК ISO 55000-2016.</w:t>
      </w:r>
    </w:p>
    <w:p w:rsidR="00000000" w:rsidDel="00000000" w:rsidP="00000000" w:rsidRDefault="00000000" w:rsidRPr="00000000" w14:paraId="00000109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Подсистема УАТС должна включать следующие модули: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Управления потребителями (CRM), 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Управления активами (EAM), 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Управление документами (DMS), 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Управления пользователями и доступом (PAM),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Модуль интеграции с внешними системами.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13.1.1. Модуль CRM должен иметь возможность ведения реестра потребителей, с возможностью управления контактными данными, адресом потребителя с привязкой к географическим координатам. Реестр потребителей должен быть синхронизирован с ИС ЕГКН и ИС АР. </w:t>
      </w:r>
    </w:p>
    <w:p w:rsidR="00000000" w:rsidDel="00000000" w:rsidP="00000000" w:rsidRDefault="00000000" w:rsidRPr="00000000" w14:paraId="00000110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13.1.2. Модуль EAM должен предоставить функционал формирования и сопровождения иерархии активов, в соответствии со стандартом ISO 14224.</w:t>
      </w:r>
    </w:p>
    <w:p w:rsidR="00000000" w:rsidDel="00000000" w:rsidP="00000000" w:rsidRDefault="00000000" w:rsidRPr="00000000" w14:paraId="00000111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целях проведения инвентаризации и учета активов, карточка актива должна содержать атрибуты оборудования сетей теплоснабжения согласно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СН РК 9.01-01-2022. Для интеграции с внешними системами, при необходимости возможно расширение перечня атрибутов СН РК 9.01-01-2022.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12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13.1.3. Модуль DMS должен предоставить функционал формирования и сопровождения каталога документов всех активов предприятия. В модуле DMS необходимо оцифровать паспортные документы активов (при их наличии). Карточки документов должны содержать оцифрованные данные паспортов оборудования и сканированные копии паспортов. Каталог документов должен быть интегрирован с модулем EAM, для обеспечения пользователей оперативным доступом к архивным документам активов. </w:t>
      </w:r>
    </w:p>
    <w:p w:rsidR="00000000" w:rsidDel="00000000" w:rsidP="00000000" w:rsidRDefault="00000000" w:rsidRPr="00000000" w14:paraId="00000113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13.1.4. Модуль PAM должен предоставить функционал формирования и сопровождения каталога пользователей, групп доступа, политик управления доступом. Модуль должен автоматизировать жизненный цикл пользователей - создание, подготовка и отзыв учетных записей. Модуль должен иметь функционал мониторинга и регистрации привилегированных учетных записей. Все действия пользователей должны записываться в журнал доступа, для последующего анализа и выявления угроз безопасности. </w:t>
      </w:r>
    </w:p>
    <w:p w:rsidR="00000000" w:rsidDel="00000000" w:rsidP="00000000" w:rsidRDefault="00000000" w:rsidRPr="00000000" w14:paraId="00000114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13.1.5. Модуль интеграции должен предоставить функционал обмена данными и синхронизации как с внутренними системами предприятия, так и внешними государственными базами данных. Необходима поддержка протоколов XML-RPC, REST API, OPC UA.</w:t>
      </w:r>
    </w:p>
    <w:p w:rsidR="00000000" w:rsidDel="00000000" w:rsidP="00000000" w:rsidRDefault="00000000" w:rsidRPr="00000000" w14:paraId="00000115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Style w:val="Heading1"/>
        <w:spacing w:after="0" w:before="0" w:line="240" w:lineRule="auto"/>
        <w:ind w:firstLine="709"/>
        <w:jc w:val="right"/>
        <w:rPr>
          <w:b w:val="1"/>
          <w:sz w:val="28"/>
          <w:szCs w:val="28"/>
        </w:rPr>
      </w:pPr>
      <w:bookmarkStart w:colFirst="0" w:colLast="0" w:name="_heading=h.32hioqz" w:id="21"/>
      <w:bookmarkEnd w:id="21"/>
      <w:r w:rsidDel="00000000" w:rsidR="00000000" w:rsidRPr="00000000">
        <w:rPr>
          <w:b w:val="1"/>
          <w:sz w:val="28"/>
          <w:szCs w:val="28"/>
          <w:rtl w:val="0"/>
        </w:rPr>
        <w:t xml:space="preserve">Приложение 1</w:t>
      </w:r>
    </w:p>
    <w:p w:rsidR="00000000" w:rsidDel="00000000" w:rsidP="00000000" w:rsidRDefault="00000000" w:rsidRPr="00000000" w14:paraId="00000117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Таблица 1 -  Перечень, площадь административной и застроенной</w:t>
      </w:r>
    </w:p>
    <w:p w:rsidR="00000000" w:rsidDel="00000000" w:rsidP="00000000" w:rsidRDefault="00000000" w:rsidRPr="00000000" w14:paraId="00000118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территории городов</w:t>
      </w:r>
    </w:p>
    <w:p w:rsidR="00000000" w:rsidDel="00000000" w:rsidP="00000000" w:rsidRDefault="00000000" w:rsidRPr="00000000" w14:paraId="00000119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45.0" w:type="dxa"/>
        <w:jc w:val="left"/>
        <w:tblInd w:w="-1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8"/>
        <w:gridCol w:w="3750"/>
        <w:gridCol w:w="2693"/>
        <w:gridCol w:w="2404"/>
        <w:tblGridChange w:id="0">
          <w:tblGrid>
            <w:gridCol w:w="498"/>
            <w:gridCol w:w="3750"/>
            <w:gridCol w:w="2693"/>
            <w:gridCol w:w="240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Наименование населенного пункта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Площадь административной территории, кв.км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Площадь застроенной территории, кв.км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Кокшетау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53,88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49,1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Степногорск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13,79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12,52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Экибастуз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34,94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32,45</w:t>
            </w:r>
          </w:p>
        </w:tc>
      </w:tr>
      <w:tr>
        <w:trPr>
          <w:cantSplit w:val="0"/>
          <w:trHeight w:val="26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2A">
            <w:pPr>
              <w:spacing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Итого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102,61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94,07</w:t>
            </w:r>
          </w:p>
        </w:tc>
      </w:tr>
    </w:tbl>
    <w:p w:rsidR="00000000" w:rsidDel="00000000" w:rsidP="00000000" w:rsidRDefault="00000000" w:rsidRPr="00000000" w14:paraId="0000012E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Style w:val="Heading1"/>
        <w:spacing w:after="0" w:before="0" w:line="240" w:lineRule="auto"/>
        <w:ind w:firstLine="709"/>
        <w:jc w:val="right"/>
        <w:rPr>
          <w:b w:val="1"/>
          <w:sz w:val="28"/>
          <w:szCs w:val="28"/>
        </w:rPr>
      </w:pPr>
      <w:bookmarkStart w:colFirst="0" w:colLast="0" w:name="_heading=h.1hmsyys" w:id="22"/>
      <w:bookmarkEnd w:id="22"/>
      <w:r w:rsidDel="00000000" w:rsidR="00000000" w:rsidRPr="00000000">
        <w:rPr>
          <w:b w:val="1"/>
          <w:sz w:val="28"/>
          <w:szCs w:val="28"/>
          <w:rtl w:val="0"/>
        </w:rPr>
        <w:t xml:space="preserve">Приложение 2</w:t>
      </w:r>
    </w:p>
    <w:p w:rsidR="00000000" w:rsidDel="00000000" w:rsidP="00000000" w:rsidRDefault="00000000" w:rsidRPr="00000000" w14:paraId="00000130">
      <w:pPr>
        <w:spacing w:line="240" w:lineRule="auto"/>
        <w:ind w:right="2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Таблица 1 - Структура набора и классов пространственных объектов</w:t>
      </w:r>
    </w:p>
    <w:p w:rsidR="00000000" w:rsidDel="00000000" w:rsidP="00000000" w:rsidRDefault="00000000" w:rsidRPr="00000000" w14:paraId="0000013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910.0" w:type="dxa"/>
        <w:jc w:val="left"/>
        <w:tblInd w:w="-31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5"/>
        <w:gridCol w:w="1950"/>
        <w:gridCol w:w="2235"/>
        <w:gridCol w:w="690"/>
        <w:gridCol w:w="840"/>
        <w:gridCol w:w="2700"/>
        <w:gridCol w:w="3000"/>
        <w:gridCol w:w="435"/>
        <w:gridCol w:w="2505"/>
        <w:tblGridChange w:id="0">
          <w:tblGrid>
            <w:gridCol w:w="555"/>
            <w:gridCol w:w="1950"/>
            <w:gridCol w:w="2235"/>
            <w:gridCol w:w="690"/>
            <w:gridCol w:w="840"/>
            <w:gridCol w:w="2700"/>
            <w:gridCol w:w="3000"/>
            <w:gridCol w:w="435"/>
            <w:gridCol w:w="2505"/>
          </w:tblGrid>
        </w:tblGridChange>
      </w:tblGrid>
      <w:tr>
        <w:trPr>
          <w:cantSplit w:val="0"/>
          <w:trHeight w:val="73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Наборы классов пространственных объектов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Классы пространственных объектов</w:t>
            </w:r>
          </w:p>
          <w:p w:rsidR="00000000" w:rsidDel="00000000" w:rsidP="00000000" w:rsidRDefault="00000000" w:rsidRPr="00000000" w14:paraId="0000013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геометрического представления</w:t>
            </w:r>
          </w:p>
        </w:tc>
      </w:tr>
      <w:tr>
        <w:trPr>
          <w:cantSplit w:val="0"/>
          <w:trHeight w:val="8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13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14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Инженерная инфраструктура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4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6.4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 - Теплоснабжение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6.4.1</w:t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invengteppnt - Объекты теплоснабжения точечные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invengtepgrkom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Границы вертикальных компенсаторов сетей теплоснабжения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точка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invengtepluk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Люк павильона сетей теплоснабжения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точка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invengtepkam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Камеры опуска и подъема сетей теплоснабжения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точка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invengtepkol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Колодцы сетей теплоснабжения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точка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8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invengtepkolavtonom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8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Колодцы автономных сетей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точка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8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invengtepkom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8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Компенсаторы на трубах теплоснабжения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точка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9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invengtepopor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9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Неподвижные опоры сетей теплоснабжения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точка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9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invengtepup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9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Углы поворота теплотрассы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точка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A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invengtepupavtonom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A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Углы поворота автономной теплотрассы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точка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A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invengteppd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B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Переходы диаметра сетей теплоснабжения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точка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B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invengteputv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B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Врезки труб сетей теплоснабжения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точка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C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invengtepvp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C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Вертикальный подъем, опуск трубопровода тепловой сети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точка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C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invengtepvr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C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Вводы в здание сетей теплоснабжения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точка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D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D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invengtepvravtonom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D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Вводы в здание автономыных сетей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точка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D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6.4.2</w:t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invengteplin - Объекты теплоснабжения линейные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E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invengteptr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E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Трубопроводы теплоснабжения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линия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E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E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invengteptravtonom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E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Трубопроводы автономного теплоснабжения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линия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F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6.4.3</w:t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invengteppol - Объекты теплоснабжения полигональные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0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invengtepist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0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Источник теплоснабжения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полигон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0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invengtepistavtonom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0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Источник автономного теплоснабжения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полигон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invengtepkamop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Камера опуска и подъема сетей теплоснабжения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полигон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invengtepkanal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Каналы сетей теплоснабжения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полигон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invengtepns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Насосные станции сетей теплоснабжения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полигон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invengteppav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Тепловые камеры, павильоны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полигон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3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3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invengteppavavtonom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3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Тепловые камеры, павильоны (автономные)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полигон</w:t>
            </w:r>
          </w:p>
        </w:tc>
      </w:tr>
    </w:tbl>
    <w:p w:rsidR="00000000" w:rsidDel="00000000" w:rsidP="00000000" w:rsidRDefault="00000000" w:rsidRPr="00000000" w14:paraId="0000023A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spacing w:line="24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*Примечание 1.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Определение местоположения, обследование основных технических характеристик объектов инженерной сети при наличии и в соответствии с геодезическими требованиями нормативных документов, правил при полевых обследованиях масштаба 1:500.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3C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  <w:sectPr>
          <w:type w:val="nextPage"/>
          <w:pgSz w:h="11906" w:w="16838" w:orient="landscape"/>
          <w:pgMar w:bottom="850" w:top="1701" w:left="1134" w:right="1134" w:header="708" w:footer="708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**Примечание 2.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Атрибутивные поля с дополнительными характеристиками объектов заполняются при условии предоставления данных Заказчиком.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Таблица 2 - Атрибутивные поля классов пространственных объектов инженерной инфраструктуры</w:t>
      </w:r>
    </w:p>
    <w:p w:rsidR="00000000" w:rsidDel="00000000" w:rsidP="00000000" w:rsidRDefault="00000000" w:rsidRPr="00000000" w14:paraId="0000023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0" w:bottomFromText="0" w:vertAnchor="text" w:horzAnchor="text" w:tblpX="-857" w:tblpY="0"/>
        <w:tblW w:w="106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3"/>
        <w:gridCol w:w="5243"/>
        <w:gridCol w:w="1245"/>
        <w:gridCol w:w="1025"/>
        <w:tblGridChange w:id="0">
          <w:tblGrid>
            <w:gridCol w:w="3113"/>
            <w:gridCol w:w="5243"/>
            <w:gridCol w:w="1245"/>
            <w:gridCol w:w="1025"/>
          </w:tblGrid>
        </w:tblGridChange>
      </w:tblGrid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inveng – Инженерная инфраструктура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 - Теплоснабжение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6.4.1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invengteppnt - Объекты теплоснабжения точечные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B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invengtepgrkom - Границы вертикальных компенсаторов сетей теплоснабжения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elevation_n 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Высотная отметка низа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elevation_v 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Высотная отметка верха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condition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Состояние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B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C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F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0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B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invengtepluk - Люк павильона сетей теплоснабжения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elev_luk_f64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Отметка люка колодца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3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4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3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invengtepkam  - Камеры опуска и подъема сетей теплоснабжения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lenght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widht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Ширина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height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Высота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depth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Глубина залегания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diametr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Диаметр трубы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materia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Материал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overlap_materia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Материал перекрытия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elevation_n 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Высотная отметка низа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elevation_v 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Высотная отметка верха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B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C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B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invengtepkol - Колодцы сетей теплоснабжения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dehtp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Глубина залегания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elev_luk_f64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Отметка люка колодца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elev_bottom_f64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Отметка дна колодца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material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Материал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condition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Состояние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3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4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invengtepkolavtonom - Колодцы автономных сетей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dehtp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Глубина залегания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elev_luk_f64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Отметка люка колодца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elev_bottom_f64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Отметка дна колодца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material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Материал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condition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Состояние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B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C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B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invengtepkom - Компенсаторы на трубах теплоснабжения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1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1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1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1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1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1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1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1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1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1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1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1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1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1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1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1F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0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F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invengtepopor - Неподвижные опоры сетей теплоснабжения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4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4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4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4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4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4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4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4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4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4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4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4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4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Вид опоры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building_structure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Строительная конструкция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height_f64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Высота строительной конструкции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elevation_f64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Высотная отметка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3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4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7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8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9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9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9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93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invengtepup - Углы поворота теплотрассы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9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9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9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9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9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9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9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9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9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angle_ rotation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Угол поворота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elevation_f64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Высотная отметка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F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0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3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4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invengtepupavtonom - Углы поворота автономной теплотрассы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angle_ rotation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Угол поворота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elevation_f64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Высотная отметка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B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invengteppd - Переходы диаметра сетей теплоснабжения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diametr_in 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Начальный диаметр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diametr_fin 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Конечный диаметр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elevation_f64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Высотная отметка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B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invengteputv - Врезки труб сетей теплоснабжения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typ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A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врезки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A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A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A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elevation_f64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A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Высотная отметка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A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A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A7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A8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A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A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AB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AC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A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A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A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B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B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B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B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B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B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B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B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B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B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B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B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B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B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B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B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C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C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C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C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C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C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C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C7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invengtepvp - Вертикальный подъем, опуск трубопровода тепловой сети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C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C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C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C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C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D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D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D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D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D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D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D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D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D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D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D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D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D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D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D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D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E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E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E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E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E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E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E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E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E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E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E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E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elevation_n 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E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Высотная отметка низа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E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E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E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elevation_v 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F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Высотная отметка верха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F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F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F3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F4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F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F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F7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F8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F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F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F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F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F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F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F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0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0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0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0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0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0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0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0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0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0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0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0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0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0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0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0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1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1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1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13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invengtepvr - Вводы в здание сетей теплоснабжения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1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1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1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1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1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1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1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1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1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2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2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2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2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2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2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2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2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2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2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2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2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2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2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2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2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3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3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3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3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3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3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3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3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elevation_n 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3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Высотная отметка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3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3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3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method_input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3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Способ ввода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3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3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3F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0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3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4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5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5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5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5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5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5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5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5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5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5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5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5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5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5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5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5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invengtepvravtonom - Вводы в здание автономыных сетей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6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6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6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6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6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6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6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6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6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6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6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6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6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7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7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7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7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7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7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7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7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7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7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7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7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7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7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7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7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8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8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8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8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elevation_n 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8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Высотная отметка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8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8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8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method_input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8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Способ ввода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8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8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8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8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8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8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8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9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9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9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9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9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9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9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9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9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9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9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9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9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9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9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9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A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A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A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A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A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A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A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A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A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A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A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A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6.4.2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invengteplin - Объекты теплоснабжения линейные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AF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invengteptr - Трубопроводы теплоснабжения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B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B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B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B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B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B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B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B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B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B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B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B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B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6D3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istochnik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Источник теплоснабжения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6D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material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Материал труб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6D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diametr_1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Диаметр подающей трубы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6D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method_laying_1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Способ прокладки подающей трубы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6E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diametr_2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Диаметр обратной трубы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6E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method_laying_2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Способ прокладки обратной трубы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B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C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D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E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F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0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0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0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0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0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0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0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0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0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0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0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0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0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invengteptravtonom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Трубопроводы автономного теплоснабжения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0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72F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istochnik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Источник теплоснабжения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73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material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Материал труб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73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diametr_1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Диаметр подающей трубы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73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method_laying_1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Способ прокладки подающей трубы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73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diametr_2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Диаметр обратной трубы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74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method_laying_2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Способ прокладки обратной трубы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Text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7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6.4.3 invengteppol - Объекты теплоснабжения полигональные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B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invengtepist - Источник теплоснабжения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источника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typ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источника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7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8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A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A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A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A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A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A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A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A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A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A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A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A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A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A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A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A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B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B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B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B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B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B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B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B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invengtepistavtonom - Источник автономного теплоснабжения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B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B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B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B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B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C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C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C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C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C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C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C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C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C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C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C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C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C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C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C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C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D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D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D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D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D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D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D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D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D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D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D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D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D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источника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D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D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D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typ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E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источника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E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E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E3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E4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E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E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E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E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E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E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E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E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E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E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E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F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F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F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F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F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F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F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F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F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F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F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F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F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F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F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F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0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0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0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0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invengtepzona - Буферные зоны источника теплоснабжения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0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0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0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0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0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0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0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0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0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1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1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1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1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1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1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1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1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1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1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1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1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1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1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1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1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источника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typ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источника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F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30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3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3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3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3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3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3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3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3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3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3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3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3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3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3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3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4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4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4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4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4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4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4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4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4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4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4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4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4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4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4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4F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invengtepkamop - Камера опуска и подъема сетей теплоснабжения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5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5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5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5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5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5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5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5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5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5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5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5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5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6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6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6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6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6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6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6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6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6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6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6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6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6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6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6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6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7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7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7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7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lenght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7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7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7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7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widht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7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Ширина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7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7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7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height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7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Высота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7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7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7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depth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8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Глубина залегания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8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8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8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diametr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8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Диаметр трубы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8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8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8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materia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8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Материал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8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8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8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overlap_materia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8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Материал перекрытия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8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8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8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elevation_n 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9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Высотная отметка низа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9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9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9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elevation_v 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9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Высотная отметка верха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9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9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97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98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9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9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9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9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9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9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9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A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A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A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A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A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A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A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A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A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A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A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A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A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A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A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A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7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invengtepkanal - Каналы сетей теплоснабжения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lenght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widht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Ширина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height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Высота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diametr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Диаметр трубы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method_install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Способ прокладки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F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F0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F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F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F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F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F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F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F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F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F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F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F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F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F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F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F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0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0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0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0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0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0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0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0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0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0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0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0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0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0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0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0F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invengtepns - Насосные станции сетей теплоснабжения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1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1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1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1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1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1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1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1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1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1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1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1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1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2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2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2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2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2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2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2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2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2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2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2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2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2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2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2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2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3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3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3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33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geristr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34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Регистрационный номер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35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36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37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38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3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3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3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3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3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3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3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4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4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4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4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4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4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4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4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4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4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4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4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4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4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4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4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5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5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5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5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5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5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5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57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invengteppav - Тепловые камеры, павильоны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5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5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5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5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5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6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6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6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6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6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6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6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6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6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6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6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6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6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6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6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6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7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7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7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7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7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7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7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7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7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7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7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7B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depth_hatch_bottom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7C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Глубина от верха люка до низа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7D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7E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7F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height_floo_ slab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80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Высота верха плиты перекрытия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81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82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83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Actual_number_hatches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84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Фактическое количество люков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85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86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87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type_building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88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Вид строения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89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8A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8B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botto_chamber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8C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Дно камеры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8D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8E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8F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90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91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92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93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94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9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9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9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9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9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9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9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9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9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9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9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invengteppavfvtonom - Тепловые камеры, павильоны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B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поля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B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 поля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B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поля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B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поля 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B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object_id_i32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B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Идентификатор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B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B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B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B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B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Geometry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B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B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usl_i32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C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C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Integer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C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C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name_usl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C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по классификатору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C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C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C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oblast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C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C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C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C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C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Район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C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C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C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D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КАТО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D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D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D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depth_hatch_bottom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D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Глубина от верха люка до низа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D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Text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D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D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height_floo_ slab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D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Высота верха плиты перекрытия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D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Text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D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D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type_building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D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Вид строения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D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Text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D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D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botto_chamber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E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Дно камеры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E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Text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E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E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E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Собственник, балансодержатель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E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Text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E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E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E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Дата ввода в эксплуатацию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E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E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E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coordinat_f64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E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Координаты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E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Double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E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E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osnovanie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F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Ведомственный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F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F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F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F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Документальный источник информации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F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F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F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F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Примечание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F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F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F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data_update_date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F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актуализации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F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F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F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responsible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A0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A0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A0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A0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4">
      <w:pPr>
        <w:pStyle w:val="Heading1"/>
        <w:spacing w:after="0" w:before="0" w:line="240" w:lineRule="auto"/>
        <w:ind w:firstLine="709"/>
        <w:jc w:val="right"/>
        <w:rPr>
          <w:b w:val="1"/>
          <w:sz w:val="28"/>
          <w:szCs w:val="28"/>
        </w:rPr>
      </w:pPr>
      <w:bookmarkStart w:colFirst="0" w:colLast="0" w:name="_heading=h.41mghml" w:id="23"/>
      <w:bookmarkEnd w:id="23"/>
      <w:r w:rsidDel="00000000" w:rsidR="00000000" w:rsidRPr="00000000">
        <w:rPr>
          <w:b w:val="1"/>
          <w:sz w:val="28"/>
          <w:szCs w:val="28"/>
          <w:rtl w:val="0"/>
        </w:rPr>
        <w:t xml:space="preserve">Приложение 3</w:t>
      </w:r>
    </w:p>
    <w:p w:rsidR="00000000" w:rsidDel="00000000" w:rsidP="00000000" w:rsidRDefault="00000000" w:rsidRPr="00000000" w14:paraId="00000A0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Схемы административной и застроенной территории городов </w:t>
      </w:r>
    </w:p>
    <w:p w:rsidR="00000000" w:rsidDel="00000000" w:rsidP="00000000" w:rsidRDefault="00000000" w:rsidRPr="00000000" w14:paraId="00000A06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7">
      <w:pPr>
        <w:spacing w:line="240" w:lineRule="auto"/>
        <w:jc w:val="center"/>
        <w:rPr>
          <w:rFonts w:ascii="Times New Roman" w:cs="Times New Roman" w:eastAsia="Times New Roman" w:hAnsi="Times New Roman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0" distT="0" distL="0" distR="0">
            <wp:extent cx="5940425" cy="8394404"/>
            <wp:effectExtent b="0" l="0" r="0" t="0"/>
            <wp:docPr descr="C:\Users\User\Desktop\Работа (Айгерим)\МинЭнерго\Компоновки 20НП\г. Кокшетау.jpg" id="41" name="image1.jpg"/>
            <a:graphic>
              <a:graphicData uri="http://schemas.openxmlformats.org/drawingml/2006/picture">
                <pic:pic>
                  <pic:nvPicPr>
                    <pic:cNvPr descr="C:\Users\User\Desktop\Работа (Айгерим)\МинЭнерго\Компоновки 20НП\г. Кокшетау.jpg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4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8">
      <w:pPr>
        <w:spacing w:line="240" w:lineRule="auto"/>
        <w:jc w:val="center"/>
        <w:rPr>
          <w:rFonts w:ascii="Times New Roman" w:cs="Times New Roman" w:eastAsia="Times New Roman" w:hAnsi="Times New Roman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8401050"/>
            <wp:effectExtent b="0" l="0" r="0" t="0"/>
            <wp:docPr id="4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9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8401050"/>
            <wp:effectExtent b="0" l="0" r="0" t="0"/>
            <wp:docPr id="4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134" w:top="1134" w:left="1701" w:right="85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A0A">
    <w:pPr>
      <w:jc w:val="right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89" w:hanging="360"/>
      </w:pPr>
      <w:rPr/>
    </w:lvl>
    <w:lvl w:ilvl="2">
      <w:start w:val="1"/>
      <w:numFmt w:val="lowerRoman"/>
      <w:lvlText w:val="%3."/>
      <w:lvlJc w:val="right"/>
      <w:pPr>
        <w:ind w:left="2509" w:hanging="180"/>
      </w:pPr>
      <w:rPr/>
    </w:lvl>
    <w:lvl w:ilvl="3">
      <w:start w:val="1"/>
      <w:numFmt w:val="decimal"/>
      <w:lvlText w:val="%4."/>
      <w:lvlJc w:val="left"/>
      <w:pPr>
        <w:ind w:left="3229" w:hanging="360"/>
      </w:pPr>
      <w:rPr/>
    </w:lvl>
    <w:lvl w:ilvl="4">
      <w:start w:val="1"/>
      <w:numFmt w:val="lowerLetter"/>
      <w:lvlText w:val="%5."/>
      <w:lvlJc w:val="left"/>
      <w:pPr>
        <w:ind w:left="3949" w:hanging="360"/>
      </w:pPr>
      <w:rPr/>
    </w:lvl>
    <w:lvl w:ilvl="5">
      <w:start w:val="1"/>
      <w:numFmt w:val="lowerRoman"/>
      <w:lvlText w:val="%6."/>
      <w:lvlJc w:val="right"/>
      <w:pPr>
        <w:ind w:left="4669" w:hanging="180"/>
      </w:pPr>
      <w:rPr/>
    </w:lvl>
    <w:lvl w:ilvl="6">
      <w:start w:val="1"/>
      <w:numFmt w:val="decimal"/>
      <w:lvlText w:val="%7."/>
      <w:lvlJc w:val="left"/>
      <w:pPr>
        <w:ind w:left="5389" w:hanging="360"/>
      </w:pPr>
      <w:rPr/>
    </w:lvl>
    <w:lvl w:ilvl="7">
      <w:start w:val="1"/>
      <w:numFmt w:val="lowerLetter"/>
      <w:lvlText w:val="%8."/>
      <w:lvlJc w:val="left"/>
      <w:pPr>
        <w:ind w:left="6109" w:hanging="360"/>
      </w:pPr>
      <w:rPr/>
    </w:lvl>
    <w:lvl w:ilvl="8">
      <w:start w:val="1"/>
      <w:numFmt w:val="lowerRoman"/>
      <w:lvlText w:val="%9."/>
      <w:lvlJc w:val="right"/>
      <w:pPr>
        <w:ind w:left="6829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5"/>
      <w:numFmt w:val="decimal"/>
      <w:lvlText w:val="%1."/>
      <w:lvlJc w:val="left"/>
      <w:pPr>
        <w:ind w:left="450" w:hanging="450"/>
      </w:pPr>
      <w:rPr/>
    </w:lvl>
    <w:lvl w:ilvl="1">
      <w:start w:val="1"/>
      <w:numFmt w:val="decimal"/>
      <w:lvlText w:val="%1.%2."/>
      <w:lvlJc w:val="left"/>
      <w:pPr>
        <w:ind w:left="1429" w:hanging="720"/>
      </w:pPr>
      <w:rPr/>
    </w:lvl>
    <w:lvl w:ilvl="2">
      <w:start w:val="1"/>
      <w:numFmt w:val="decimal"/>
      <w:lvlText w:val="%1.%2.%3."/>
      <w:lvlJc w:val="left"/>
      <w:pPr>
        <w:ind w:left="2138" w:hanging="720"/>
      </w:pPr>
      <w:rPr/>
    </w:lvl>
    <w:lvl w:ilvl="3">
      <w:start w:val="1"/>
      <w:numFmt w:val="decimal"/>
      <w:lvlText w:val="%1.%2.%3.%4."/>
      <w:lvlJc w:val="left"/>
      <w:pPr>
        <w:ind w:left="3207" w:hanging="1080"/>
      </w:pPr>
      <w:rPr/>
    </w:lvl>
    <w:lvl w:ilvl="4">
      <w:start w:val="1"/>
      <w:numFmt w:val="decimal"/>
      <w:lvlText w:val="%1.%2.%3.%4.%5."/>
      <w:lvlJc w:val="left"/>
      <w:pPr>
        <w:ind w:left="3916" w:hanging="1080"/>
      </w:pPr>
      <w:rPr/>
    </w:lvl>
    <w:lvl w:ilvl="5">
      <w:start w:val="1"/>
      <w:numFmt w:val="decimal"/>
      <w:lvlText w:val="%1.%2.%3.%4.%5.%6."/>
      <w:lvlJc w:val="left"/>
      <w:pPr>
        <w:ind w:left="4985" w:hanging="1440"/>
      </w:pPr>
      <w:rPr/>
    </w:lvl>
    <w:lvl w:ilvl="6">
      <w:start w:val="1"/>
      <w:numFmt w:val="decimal"/>
      <w:lvlText w:val="%1.%2.%3.%4.%5.%6.%7."/>
      <w:lvlJc w:val="left"/>
      <w:pPr>
        <w:ind w:left="6054" w:hanging="1800"/>
      </w:pPr>
      <w:rPr/>
    </w:lvl>
    <w:lvl w:ilvl="7">
      <w:start w:val="1"/>
      <w:numFmt w:val="decimal"/>
      <w:lvlText w:val="%1.%2.%3.%4.%5.%6.%7.%8."/>
      <w:lvlJc w:val="left"/>
      <w:pPr>
        <w:ind w:left="6763" w:hanging="1800"/>
      </w:pPr>
      <w:rPr/>
    </w:lvl>
    <w:lvl w:ilvl="8">
      <w:start w:val="1"/>
      <w:numFmt w:val="decimal"/>
      <w:lvlText w:val="%1.%2.%3.%4.%5.%6.%7.%8.%9."/>
      <w:lvlJc w:val="left"/>
      <w:pPr>
        <w:ind w:left="7832" w:hanging="2160"/>
      </w:pPr>
      <w:rPr/>
    </w:lvl>
  </w:abstractNum>
  <w:abstractNum w:abstractNumId="4">
    <w:lvl w:ilvl="0">
      <w:start w:val="7"/>
      <w:numFmt w:val="decimal"/>
      <w:lvlText w:val="%1."/>
      <w:lvlJc w:val="left"/>
      <w:pPr>
        <w:ind w:left="450" w:hanging="450"/>
      </w:pPr>
      <w:rPr/>
    </w:lvl>
    <w:lvl w:ilvl="1">
      <w:start w:val="1"/>
      <w:numFmt w:val="decimal"/>
      <w:lvlText w:val="%1.%2."/>
      <w:lvlJc w:val="left"/>
      <w:pPr>
        <w:ind w:left="720" w:hanging="72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1080" w:hanging="108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440" w:hanging="1440"/>
      </w:pPr>
      <w:rPr/>
    </w:lvl>
    <w:lvl w:ilvl="6">
      <w:start w:val="1"/>
      <w:numFmt w:val="decimal"/>
      <w:lvlText w:val="%1.%2.%3.%4.%5.%6.%7."/>
      <w:lvlJc w:val="left"/>
      <w:pPr>
        <w:ind w:left="1800" w:hanging="1800"/>
      </w:pPr>
      <w:rPr/>
    </w:lvl>
    <w:lvl w:ilvl="7">
      <w:start w:val="1"/>
      <w:numFmt w:val="decimal"/>
      <w:lvlText w:val="%1.%2.%3.%4.%5.%6.%7.%8."/>
      <w:lvlJc w:val="left"/>
      <w:pPr>
        <w:ind w:left="1800" w:hanging="1800"/>
      </w:pPr>
      <w:rPr/>
    </w:lvl>
    <w:lvl w:ilvl="8">
      <w:start w:val="1"/>
      <w:numFmt w:val="decimal"/>
      <w:lvlText w:val="%1.%2.%3.%4.%5.%6.%7.%8.%9."/>
      <w:lvlJc w:val="left"/>
      <w:pPr>
        <w:ind w:left="2160" w:hanging="2160"/>
      </w:pPr>
      <w:rPr/>
    </w:lvl>
  </w:abstractNum>
  <w:abstractNum w:abstractNumId="5">
    <w:lvl w:ilvl="0">
      <w:start w:val="6"/>
      <w:numFmt w:val="decimal"/>
      <w:lvlText w:val="%1."/>
      <w:lvlJc w:val="left"/>
      <w:pPr>
        <w:ind w:left="450" w:hanging="450"/>
      </w:pPr>
      <w:rPr/>
    </w:lvl>
    <w:lvl w:ilvl="1">
      <w:start w:val="1"/>
      <w:numFmt w:val="decimal"/>
      <w:lvlText w:val="%1.%2."/>
      <w:lvlJc w:val="left"/>
      <w:pPr>
        <w:ind w:left="720" w:hanging="72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1080" w:hanging="108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440" w:hanging="1440"/>
      </w:pPr>
      <w:rPr/>
    </w:lvl>
    <w:lvl w:ilvl="6">
      <w:start w:val="1"/>
      <w:numFmt w:val="decimal"/>
      <w:lvlText w:val="%1.%2.%3.%4.%5.%6.%7."/>
      <w:lvlJc w:val="left"/>
      <w:pPr>
        <w:ind w:left="1800" w:hanging="1800"/>
      </w:pPr>
      <w:rPr/>
    </w:lvl>
    <w:lvl w:ilvl="7">
      <w:start w:val="1"/>
      <w:numFmt w:val="decimal"/>
      <w:lvlText w:val="%1.%2.%3.%4.%5.%6.%7.%8."/>
      <w:lvlJc w:val="left"/>
      <w:pPr>
        <w:ind w:left="1800" w:hanging="1800"/>
      </w:pPr>
      <w:rPr/>
    </w:lvl>
    <w:lvl w:ilvl="8">
      <w:start w:val="1"/>
      <w:numFmt w:val="decimal"/>
      <w:lvlText w:val="%1.%2.%3.%4.%5.%6.%7.%8.%9."/>
      <w:lvlJc w:val="left"/>
      <w:pPr>
        <w:ind w:left="2160" w:hanging="2160"/>
      </w:pPr>
      <w:rPr/>
    </w:lvl>
  </w:abstractNum>
  <w:abstractNum w:abstractNumId="6">
    <w:lvl w:ilvl="0">
      <w:start w:val="8"/>
      <w:numFmt w:val="decimal"/>
      <w:lvlText w:val="%1."/>
      <w:lvlJc w:val="left"/>
      <w:pPr>
        <w:ind w:left="450" w:hanging="450"/>
      </w:pPr>
      <w:rPr/>
    </w:lvl>
    <w:lvl w:ilvl="1">
      <w:start w:val="1"/>
      <w:numFmt w:val="decimal"/>
      <w:lvlText w:val="%1.%2."/>
      <w:lvlJc w:val="left"/>
      <w:pPr>
        <w:ind w:left="720" w:hanging="72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1080" w:hanging="108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440" w:hanging="1440"/>
      </w:pPr>
      <w:rPr/>
    </w:lvl>
    <w:lvl w:ilvl="6">
      <w:start w:val="1"/>
      <w:numFmt w:val="decimal"/>
      <w:lvlText w:val="%1.%2.%3.%4.%5.%6.%7."/>
      <w:lvlJc w:val="left"/>
      <w:pPr>
        <w:ind w:left="1800" w:hanging="1800"/>
      </w:pPr>
      <w:rPr/>
    </w:lvl>
    <w:lvl w:ilvl="7">
      <w:start w:val="1"/>
      <w:numFmt w:val="decimal"/>
      <w:lvlText w:val="%1.%2.%3.%4.%5.%6.%7.%8."/>
      <w:lvlJc w:val="left"/>
      <w:pPr>
        <w:ind w:left="1800" w:hanging="1800"/>
      </w:pPr>
      <w:rPr/>
    </w:lvl>
    <w:lvl w:ilvl="8">
      <w:start w:val="1"/>
      <w:numFmt w:val="decimal"/>
      <w:lvlText w:val="%1.%2.%3.%4.%5.%6.%7.%8.%9."/>
      <w:lvlJc w:val="left"/>
      <w:pPr>
        <w:ind w:left="2160" w:hanging="216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9"/>
      <w:numFmt w:val="decimal"/>
      <w:lvlText w:val="%1."/>
      <w:lvlJc w:val="left"/>
      <w:pPr>
        <w:ind w:left="450" w:hanging="450"/>
      </w:pPr>
      <w:rPr/>
    </w:lvl>
    <w:lvl w:ilvl="1">
      <w:start w:val="1"/>
      <w:numFmt w:val="decimal"/>
      <w:lvlText w:val="%1.%2."/>
      <w:lvlJc w:val="left"/>
      <w:pPr>
        <w:ind w:left="1148" w:hanging="720"/>
      </w:pPr>
      <w:rPr/>
    </w:lvl>
    <w:lvl w:ilvl="2">
      <w:start w:val="1"/>
      <w:numFmt w:val="decimal"/>
      <w:lvlText w:val="%1.%2.%3."/>
      <w:lvlJc w:val="left"/>
      <w:pPr>
        <w:ind w:left="1576" w:hanging="720"/>
      </w:pPr>
      <w:rPr/>
    </w:lvl>
    <w:lvl w:ilvl="3">
      <w:start w:val="1"/>
      <w:numFmt w:val="decimal"/>
      <w:lvlText w:val="%1.%2.%3.%4."/>
      <w:lvlJc w:val="left"/>
      <w:pPr>
        <w:ind w:left="2364" w:hanging="1080"/>
      </w:pPr>
      <w:rPr/>
    </w:lvl>
    <w:lvl w:ilvl="4">
      <w:start w:val="1"/>
      <w:numFmt w:val="decimal"/>
      <w:lvlText w:val="%1.%2.%3.%4.%5."/>
      <w:lvlJc w:val="left"/>
      <w:pPr>
        <w:ind w:left="2792" w:hanging="1080"/>
      </w:pPr>
      <w:rPr/>
    </w:lvl>
    <w:lvl w:ilvl="5">
      <w:start w:val="1"/>
      <w:numFmt w:val="decimal"/>
      <w:lvlText w:val="%1.%2.%3.%4.%5.%6."/>
      <w:lvlJc w:val="left"/>
      <w:pPr>
        <w:ind w:left="3580" w:hanging="1440"/>
      </w:pPr>
      <w:rPr/>
    </w:lvl>
    <w:lvl w:ilvl="6">
      <w:start w:val="1"/>
      <w:numFmt w:val="decimal"/>
      <w:lvlText w:val="%1.%2.%3.%4.%5.%6.%7."/>
      <w:lvlJc w:val="left"/>
      <w:pPr>
        <w:ind w:left="4368" w:hanging="1800"/>
      </w:pPr>
      <w:rPr/>
    </w:lvl>
    <w:lvl w:ilvl="7">
      <w:start w:val="1"/>
      <w:numFmt w:val="decimal"/>
      <w:lvlText w:val="%1.%2.%3.%4.%5.%6.%7.%8."/>
      <w:lvlJc w:val="left"/>
      <w:pPr>
        <w:ind w:left="4796" w:hanging="1800"/>
      </w:pPr>
      <w:rPr/>
    </w:lvl>
    <w:lvl w:ilvl="8">
      <w:start w:val="1"/>
      <w:numFmt w:val="decimal"/>
      <w:lvlText w:val="%1.%2.%3.%4.%5.%6.%7.%8.%9."/>
      <w:lvlJc w:val="left"/>
      <w:pPr>
        <w:ind w:left="5584" w:hanging="2160"/>
      </w:pPr>
      <w:rPr/>
    </w:lvl>
  </w:abstractNum>
  <w:abstractNum w:abstractNumId="9">
    <w:lvl w:ilvl="0">
      <w:start w:val="2"/>
      <w:numFmt w:val="decimal"/>
      <w:lvlText w:val="%1."/>
      <w:lvlJc w:val="left"/>
      <w:pPr>
        <w:ind w:left="675" w:hanging="675"/>
      </w:pPr>
      <w:rPr/>
    </w:lvl>
    <w:lvl w:ilvl="1">
      <w:start w:val="2"/>
      <w:numFmt w:val="decimal"/>
      <w:lvlText w:val="%1.%2."/>
      <w:lvlJc w:val="left"/>
      <w:pPr>
        <w:ind w:left="720" w:hanging="72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1080" w:hanging="108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440" w:hanging="1440"/>
      </w:pPr>
      <w:rPr/>
    </w:lvl>
    <w:lvl w:ilvl="6">
      <w:start w:val="1"/>
      <w:numFmt w:val="decimal"/>
      <w:lvlText w:val="%1.%2.%3.%4.%5.%6.%7."/>
      <w:lvlJc w:val="left"/>
      <w:pPr>
        <w:ind w:left="1800" w:hanging="1800"/>
      </w:pPr>
      <w:rPr/>
    </w:lvl>
    <w:lvl w:ilvl="7">
      <w:start w:val="1"/>
      <w:numFmt w:val="decimal"/>
      <w:lvlText w:val="%1.%2.%3.%4.%5.%6.%7.%8."/>
      <w:lvlJc w:val="left"/>
      <w:pPr>
        <w:ind w:left="1800" w:hanging="1800"/>
      </w:pPr>
      <w:rPr/>
    </w:lvl>
    <w:lvl w:ilvl="8">
      <w:start w:val="1"/>
      <w:numFmt w:val="decimal"/>
      <w:lvlText w:val="%1.%2.%3.%4.%5.%6.%7.%8.%9."/>
      <w:lvlJc w:val="left"/>
      <w:pPr>
        <w:ind w:left="2160" w:hanging="2160"/>
      </w:pPr>
      <w:rPr/>
    </w:lvl>
  </w:abstractNum>
  <w:abstractNum w:abstractNumId="10">
    <w:lvl w:ilvl="0">
      <w:start w:val="2"/>
      <w:numFmt w:val="decimal"/>
      <w:lvlText w:val="%1."/>
      <w:lvlJc w:val="left"/>
      <w:pPr>
        <w:ind w:left="450" w:hanging="450"/>
      </w:pPr>
      <w:rPr/>
    </w:lvl>
    <w:lvl w:ilvl="1">
      <w:start w:val="4"/>
      <w:numFmt w:val="decimal"/>
      <w:lvlText w:val="%1.%2."/>
      <w:lvlJc w:val="left"/>
      <w:pPr>
        <w:ind w:left="1440" w:hanging="720"/>
      </w:pPr>
      <w:rPr/>
    </w:lvl>
    <w:lvl w:ilvl="2">
      <w:start w:val="1"/>
      <w:numFmt w:val="decimal"/>
      <w:lvlText w:val="%1.%2.%3."/>
      <w:lvlJc w:val="left"/>
      <w:pPr>
        <w:ind w:left="2160" w:hanging="720"/>
      </w:pPr>
      <w:rPr/>
    </w:lvl>
    <w:lvl w:ilvl="3">
      <w:start w:val="1"/>
      <w:numFmt w:val="decimal"/>
      <w:lvlText w:val="%1.%2.%3.%4."/>
      <w:lvlJc w:val="left"/>
      <w:pPr>
        <w:ind w:left="3240" w:hanging="1080"/>
      </w:pPr>
      <w:rPr/>
    </w:lvl>
    <w:lvl w:ilvl="4">
      <w:start w:val="1"/>
      <w:numFmt w:val="decimal"/>
      <w:lvlText w:val="%1.%2.%3.%4.%5."/>
      <w:lvlJc w:val="left"/>
      <w:pPr>
        <w:ind w:left="3960" w:hanging="1080"/>
      </w:pPr>
      <w:rPr/>
    </w:lvl>
    <w:lvl w:ilvl="5">
      <w:start w:val="1"/>
      <w:numFmt w:val="decimal"/>
      <w:lvlText w:val="%1.%2.%3.%4.%5.%6."/>
      <w:lvlJc w:val="left"/>
      <w:pPr>
        <w:ind w:left="5040" w:hanging="1440"/>
      </w:pPr>
      <w:rPr/>
    </w:lvl>
    <w:lvl w:ilvl="6">
      <w:start w:val="1"/>
      <w:numFmt w:val="decimal"/>
      <w:lvlText w:val="%1.%2.%3.%4.%5.%6.%7."/>
      <w:lvlJc w:val="left"/>
      <w:pPr>
        <w:ind w:left="6120" w:hanging="1800"/>
      </w:pPr>
      <w:rPr/>
    </w:lvl>
    <w:lvl w:ilvl="7">
      <w:start w:val="1"/>
      <w:numFmt w:val="decimal"/>
      <w:lvlText w:val="%1.%2.%3.%4.%5.%6.%7.%8."/>
      <w:lvlJc w:val="left"/>
      <w:pPr>
        <w:ind w:left="6840" w:hanging="1800"/>
      </w:pPr>
      <w:rPr/>
    </w:lvl>
    <w:lvl w:ilvl="8">
      <w:start w:val="1"/>
      <w:numFmt w:val="decimal"/>
      <w:lvlText w:val="%1.%2.%3.%4.%5.%6.%7.%8.%9."/>
      <w:lvlJc w:val="left"/>
      <w:pPr>
        <w:ind w:left="7920" w:hanging="21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-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ind w:firstLine="708"/>
    </w:pPr>
    <w:rPr>
      <w:rFonts w:ascii="Times New Roman" w:cs="Times New Roman" w:eastAsia="Times New Roman" w:hAnsi="Times New Roman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ind w:firstLine="708"/>
    </w:pPr>
    <w:rPr>
      <w:rFonts w:ascii="Times New Roman" w:cs="Times New Roman" w:eastAsia="Times New Roman" w:hAnsi="Times New Roman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ind w:firstLine="708"/>
    </w:pPr>
    <w:rPr>
      <w:rFonts w:ascii="Times New Roman" w:cs="Times New Roman" w:eastAsia="Times New Roman" w:hAnsi="Times New Roman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ind w:firstLine="708"/>
    </w:pPr>
    <w:rPr>
      <w:rFonts w:ascii="Times New Roman" w:cs="Times New Roman" w:eastAsia="Times New Roman" w:hAnsi="Times New Roman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ind w:firstLine="708"/>
    </w:pPr>
    <w:rPr>
      <w:rFonts w:ascii="Times New Roman" w:cs="Times New Roman" w:eastAsia="Times New Roman" w:hAnsi="Times New Roman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  <w:ind w:firstLine="708"/>
    </w:pPr>
    <w:rPr>
      <w:rFonts w:ascii="Times New Roman" w:cs="Times New Roman" w:eastAsia="Times New Roman" w:hAnsi="Times New Roman"/>
      <w:sz w:val="52"/>
      <w:szCs w:val="52"/>
    </w:rPr>
  </w:style>
  <w:style w:type="paragraph" w:styleId="a" w:default="1">
    <w:name w:val="Normal"/>
    <w:rsid w:val="003C332F"/>
  </w:style>
  <w:style w:type="paragraph" w:styleId="1">
    <w:name w:val="heading 1"/>
    <w:basedOn w:val="a"/>
    <w:next w:val="a"/>
    <w:link w:val="10"/>
    <w:uiPriority w:val="9"/>
    <w:qFormat w:val="1"/>
    <w:rsid w:val="003551DD"/>
    <w:pPr>
      <w:keepNext w:val="1"/>
      <w:keepLines w:val="1"/>
      <w:spacing w:after="120" w:before="400"/>
      <w:ind w:firstLine="708"/>
      <w:outlineLvl w:val="0"/>
    </w:pPr>
    <w:rPr>
      <w:rFonts w:ascii="Times New Roman" w:cs="Times New Roman" w:eastAsia="Times New Roman" w:hAnsi="Times New Roman"/>
      <w:sz w:val="40"/>
      <w:szCs w:val="40"/>
      <w:lang w:eastAsia="en-US"/>
    </w:rPr>
  </w:style>
  <w:style w:type="paragraph" w:styleId="2">
    <w:name w:val="heading 2"/>
    <w:basedOn w:val="a"/>
    <w:next w:val="a"/>
    <w:link w:val="20"/>
    <w:uiPriority w:val="9"/>
    <w:unhideWhenUsed w:val="1"/>
    <w:qFormat w:val="1"/>
    <w:rsid w:val="00BE368E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 w:val="1"/>
    <w:unhideWhenUsed w:val="1"/>
    <w:qFormat w:val="1"/>
    <w:rsid w:val="004B4EC9"/>
    <w:pPr>
      <w:keepNext w:val="1"/>
      <w:keepLines w:val="1"/>
      <w:spacing w:after="80" w:before="320"/>
      <w:ind w:firstLine="708"/>
      <w:outlineLvl w:val="2"/>
    </w:pPr>
    <w:rPr>
      <w:rFonts w:ascii="Times New Roman" w:cs="Times New Roman" w:eastAsia="Times New Roman" w:hAnsi="Times New Roman"/>
      <w:color w:val="434343"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 w:val="1"/>
    <w:unhideWhenUsed w:val="1"/>
    <w:qFormat w:val="1"/>
    <w:rsid w:val="004B4EC9"/>
    <w:pPr>
      <w:keepNext w:val="1"/>
      <w:keepLines w:val="1"/>
      <w:spacing w:after="80" w:before="280"/>
      <w:ind w:firstLine="708"/>
      <w:outlineLvl w:val="3"/>
    </w:pPr>
    <w:rPr>
      <w:rFonts w:ascii="Times New Roman" w:cs="Times New Roman" w:eastAsia="Times New Roman" w:hAnsi="Times New Roman"/>
      <w:color w:val="666666"/>
      <w:sz w:val="24"/>
      <w:szCs w:val="24"/>
      <w:lang w:eastAsia="en-US"/>
    </w:rPr>
  </w:style>
  <w:style w:type="paragraph" w:styleId="5">
    <w:name w:val="heading 5"/>
    <w:basedOn w:val="a"/>
    <w:next w:val="a"/>
    <w:link w:val="50"/>
    <w:uiPriority w:val="9"/>
    <w:semiHidden w:val="1"/>
    <w:unhideWhenUsed w:val="1"/>
    <w:qFormat w:val="1"/>
    <w:rsid w:val="004B4EC9"/>
    <w:pPr>
      <w:keepNext w:val="1"/>
      <w:keepLines w:val="1"/>
      <w:spacing w:after="80" w:before="240"/>
      <w:ind w:firstLine="708"/>
      <w:outlineLvl w:val="4"/>
    </w:pPr>
    <w:rPr>
      <w:rFonts w:ascii="Times New Roman" w:cs="Times New Roman" w:eastAsia="Times New Roman" w:hAnsi="Times New Roman"/>
      <w:color w:val="666666"/>
      <w:lang w:eastAsia="en-US"/>
    </w:rPr>
  </w:style>
  <w:style w:type="paragraph" w:styleId="6">
    <w:name w:val="heading 6"/>
    <w:basedOn w:val="a"/>
    <w:next w:val="a"/>
    <w:link w:val="60"/>
    <w:uiPriority w:val="9"/>
    <w:semiHidden w:val="1"/>
    <w:unhideWhenUsed w:val="1"/>
    <w:qFormat w:val="1"/>
    <w:rsid w:val="004B4EC9"/>
    <w:pPr>
      <w:keepNext w:val="1"/>
      <w:keepLines w:val="1"/>
      <w:spacing w:after="80" w:before="240"/>
      <w:ind w:firstLine="708"/>
      <w:outlineLvl w:val="5"/>
    </w:pPr>
    <w:rPr>
      <w:rFonts w:ascii="Times New Roman" w:cs="Times New Roman" w:eastAsia="Times New Roman" w:hAnsi="Times New Roman"/>
      <w:i w:val="1"/>
      <w:color w:val="666666"/>
      <w:lang w:eastAsia="en-US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link w:val="a4"/>
    <w:uiPriority w:val="10"/>
    <w:qFormat w:val="1"/>
    <w:rsid w:val="004B4EC9"/>
    <w:pPr>
      <w:keepNext w:val="1"/>
      <w:keepLines w:val="1"/>
      <w:spacing w:after="60"/>
      <w:ind w:firstLine="708"/>
    </w:pPr>
    <w:rPr>
      <w:rFonts w:ascii="Times New Roman" w:cs="Times New Roman" w:eastAsia="Times New Roman" w:hAnsi="Times New Roman"/>
      <w:sz w:val="52"/>
      <w:szCs w:val="52"/>
      <w:lang w:eastAsia="en-US"/>
    </w:r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5">
    <w:name w:val="Table Grid"/>
    <w:basedOn w:val="a1"/>
    <w:uiPriority w:val="39"/>
    <w:rsid w:val="00DA6512"/>
    <w:pPr>
      <w:spacing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6">
    <w:name w:val="List Paragraph"/>
    <w:basedOn w:val="a"/>
    <w:uiPriority w:val="34"/>
    <w:qFormat w:val="1"/>
    <w:rsid w:val="00DA6512"/>
    <w:pPr>
      <w:ind w:left="720"/>
      <w:contextualSpacing w:val="1"/>
    </w:pPr>
  </w:style>
  <w:style w:type="table" w:styleId="StGen0" w:customStyle="1">
    <w:name w:val="StGen0"/>
    <w:basedOn w:val="a1"/>
    <w:rsid w:val="003551DD"/>
    <w:rPr>
      <w:lang w:val="ru"/>
    </w:rPr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StGen1" w:customStyle="1">
    <w:name w:val="StGen1"/>
    <w:basedOn w:val="a1"/>
    <w:rsid w:val="003551DD"/>
    <w:rPr>
      <w:lang w:val="ru"/>
    </w:rPr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7">
    <w:name w:val="header"/>
    <w:basedOn w:val="a"/>
    <w:link w:val="a8"/>
    <w:uiPriority w:val="99"/>
    <w:unhideWhenUsed w:val="1"/>
    <w:rsid w:val="003551DD"/>
    <w:pPr>
      <w:tabs>
        <w:tab w:val="center" w:pos="4677"/>
        <w:tab w:val="right" w:pos="9355"/>
      </w:tabs>
      <w:spacing w:line="240" w:lineRule="auto"/>
    </w:pPr>
  </w:style>
  <w:style w:type="character" w:styleId="a8" w:customStyle="1">
    <w:name w:val="Верхний колонтитул Знак"/>
    <w:basedOn w:val="a0"/>
    <w:link w:val="a7"/>
    <w:uiPriority w:val="99"/>
    <w:rsid w:val="003551DD"/>
    <w:rPr>
      <w:rFonts w:ascii="Arial" w:cs="Arial" w:eastAsia="Arial" w:hAnsi="Arial"/>
      <w:lang w:eastAsia="ru-RU"/>
    </w:rPr>
  </w:style>
  <w:style w:type="paragraph" w:styleId="a9">
    <w:name w:val="footer"/>
    <w:basedOn w:val="a"/>
    <w:link w:val="aa"/>
    <w:uiPriority w:val="99"/>
    <w:unhideWhenUsed w:val="1"/>
    <w:rsid w:val="003551DD"/>
    <w:pPr>
      <w:tabs>
        <w:tab w:val="center" w:pos="4677"/>
        <w:tab w:val="right" w:pos="9355"/>
      </w:tabs>
      <w:spacing w:line="240" w:lineRule="auto"/>
    </w:pPr>
  </w:style>
  <w:style w:type="character" w:styleId="aa" w:customStyle="1">
    <w:name w:val="Нижний колонтитул Знак"/>
    <w:basedOn w:val="a0"/>
    <w:link w:val="a9"/>
    <w:uiPriority w:val="99"/>
    <w:rsid w:val="003551DD"/>
    <w:rPr>
      <w:rFonts w:ascii="Arial" w:cs="Arial" w:eastAsia="Arial" w:hAnsi="Arial"/>
      <w:lang w:eastAsia="ru-RU"/>
    </w:rPr>
  </w:style>
  <w:style w:type="character" w:styleId="10" w:customStyle="1">
    <w:name w:val="Заголовок 1 Знак"/>
    <w:basedOn w:val="a0"/>
    <w:link w:val="1"/>
    <w:uiPriority w:val="9"/>
    <w:rsid w:val="003551DD"/>
    <w:rPr>
      <w:rFonts w:ascii="Times New Roman" w:cs="Times New Roman" w:eastAsia="Times New Roman" w:hAnsi="Times New Roman"/>
      <w:sz w:val="40"/>
      <w:szCs w:val="40"/>
    </w:rPr>
  </w:style>
  <w:style w:type="character" w:styleId="ab">
    <w:name w:val="Hyperlink"/>
    <w:basedOn w:val="a0"/>
    <w:uiPriority w:val="99"/>
    <w:unhideWhenUsed w:val="1"/>
    <w:rsid w:val="00241B91"/>
    <w:rPr>
      <w:color w:val="0563c1" w:themeColor="hyperlink"/>
      <w:u w:val="single"/>
    </w:rPr>
  </w:style>
  <w:style w:type="character" w:styleId="20" w:customStyle="1">
    <w:name w:val="Заголовок 2 Знак"/>
    <w:basedOn w:val="a0"/>
    <w:link w:val="2"/>
    <w:uiPriority w:val="9"/>
    <w:rsid w:val="00BE368E"/>
    <w:rPr>
      <w:rFonts w:asciiTheme="majorHAnsi" w:cstheme="majorBidi" w:eastAsiaTheme="majorEastAsia" w:hAnsiTheme="majorHAnsi"/>
      <w:color w:val="2e74b5" w:themeColor="accent1" w:themeShade="0000BF"/>
      <w:sz w:val="26"/>
      <w:szCs w:val="26"/>
      <w:lang w:eastAsia="ru-RU"/>
    </w:rPr>
  </w:style>
  <w:style w:type="paragraph" w:styleId="ac">
    <w:name w:val="TOC Heading"/>
    <w:basedOn w:val="1"/>
    <w:next w:val="a"/>
    <w:uiPriority w:val="39"/>
    <w:unhideWhenUsed w:val="1"/>
    <w:qFormat w:val="1"/>
    <w:rsid w:val="00321B5D"/>
    <w:pPr>
      <w:spacing w:after="0" w:before="240" w:line="259" w:lineRule="auto"/>
      <w:ind w:firstLine="0"/>
      <w:outlineLvl w:val="9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  <w:lang w:eastAsia="ru-RU"/>
    </w:rPr>
  </w:style>
  <w:style w:type="paragraph" w:styleId="11">
    <w:name w:val="toc 1"/>
    <w:basedOn w:val="a"/>
    <w:next w:val="a"/>
    <w:autoRedefine w:val="1"/>
    <w:uiPriority w:val="39"/>
    <w:unhideWhenUsed w:val="1"/>
    <w:rsid w:val="00321B5D"/>
    <w:pPr>
      <w:spacing w:after="100"/>
    </w:pPr>
  </w:style>
  <w:style w:type="paragraph" w:styleId="21">
    <w:name w:val="toc 2"/>
    <w:basedOn w:val="a"/>
    <w:next w:val="a"/>
    <w:autoRedefine w:val="1"/>
    <w:uiPriority w:val="39"/>
    <w:unhideWhenUsed w:val="1"/>
    <w:rsid w:val="00321B5D"/>
    <w:pPr>
      <w:spacing w:after="100"/>
      <w:ind w:left="220"/>
    </w:pPr>
  </w:style>
  <w:style w:type="character" w:styleId="30" w:customStyle="1">
    <w:name w:val="Заголовок 3 Знак"/>
    <w:basedOn w:val="a0"/>
    <w:link w:val="3"/>
    <w:uiPriority w:val="9"/>
    <w:semiHidden w:val="1"/>
    <w:rsid w:val="004B4EC9"/>
    <w:rPr>
      <w:rFonts w:ascii="Times New Roman" w:cs="Times New Roman" w:eastAsia="Times New Roman" w:hAnsi="Times New Roman"/>
      <w:color w:val="434343"/>
      <w:sz w:val="28"/>
      <w:szCs w:val="28"/>
    </w:rPr>
  </w:style>
  <w:style w:type="character" w:styleId="40" w:customStyle="1">
    <w:name w:val="Заголовок 4 Знак"/>
    <w:basedOn w:val="a0"/>
    <w:link w:val="4"/>
    <w:uiPriority w:val="9"/>
    <w:semiHidden w:val="1"/>
    <w:rsid w:val="004B4EC9"/>
    <w:rPr>
      <w:rFonts w:ascii="Times New Roman" w:cs="Times New Roman" w:eastAsia="Times New Roman" w:hAnsi="Times New Roman"/>
      <w:color w:val="666666"/>
      <w:sz w:val="24"/>
      <w:szCs w:val="24"/>
    </w:rPr>
  </w:style>
  <w:style w:type="character" w:styleId="50" w:customStyle="1">
    <w:name w:val="Заголовок 5 Знак"/>
    <w:basedOn w:val="a0"/>
    <w:link w:val="5"/>
    <w:uiPriority w:val="9"/>
    <w:semiHidden w:val="1"/>
    <w:rsid w:val="004B4EC9"/>
    <w:rPr>
      <w:rFonts w:ascii="Times New Roman" w:cs="Times New Roman" w:eastAsia="Times New Roman" w:hAnsi="Times New Roman"/>
      <w:color w:val="666666"/>
    </w:rPr>
  </w:style>
  <w:style w:type="character" w:styleId="60" w:customStyle="1">
    <w:name w:val="Заголовок 6 Знак"/>
    <w:basedOn w:val="a0"/>
    <w:link w:val="6"/>
    <w:uiPriority w:val="9"/>
    <w:semiHidden w:val="1"/>
    <w:rsid w:val="004B4EC9"/>
    <w:rPr>
      <w:rFonts w:ascii="Times New Roman" w:cs="Times New Roman" w:eastAsia="Times New Roman" w:hAnsi="Times New Roman"/>
      <w:i w:val="1"/>
      <w:color w:val="666666"/>
    </w:rPr>
  </w:style>
  <w:style w:type="numbering" w:styleId="12" w:customStyle="1">
    <w:name w:val="Нет списка1"/>
    <w:next w:val="a2"/>
    <w:uiPriority w:val="99"/>
    <w:semiHidden w:val="1"/>
    <w:unhideWhenUsed w:val="1"/>
    <w:rsid w:val="004B4EC9"/>
  </w:style>
  <w:style w:type="numbering" w:styleId="110" w:customStyle="1">
    <w:name w:val="Нет списка11"/>
    <w:next w:val="a2"/>
    <w:uiPriority w:val="99"/>
    <w:semiHidden w:val="1"/>
    <w:unhideWhenUsed w:val="1"/>
    <w:rsid w:val="004B4EC9"/>
  </w:style>
  <w:style w:type="character" w:styleId="a4" w:customStyle="1">
    <w:name w:val="Название Знак"/>
    <w:basedOn w:val="a0"/>
    <w:link w:val="a3"/>
    <w:uiPriority w:val="10"/>
    <w:rsid w:val="004B4EC9"/>
    <w:rPr>
      <w:rFonts w:ascii="Times New Roman" w:cs="Times New Roman" w:eastAsia="Times New Roman" w:hAnsi="Times New Roman"/>
      <w:sz w:val="52"/>
      <w:szCs w:val="52"/>
    </w:rPr>
  </w:style>
  <w:style w:type="paragraph" w:styleId="ad">
    <w:name w:val="Subtitle"/>
    <w:basedOn w:val="a"/>
    <w:next w:val="a"/>
    <w:link w:val="ae"/>
    <w:pPr>
      <w:keepNext w:val="1"/>
      <w:keepLines w:val="1"/>
      <w:spacing w:after="320"/>
      <w:ind w:firstLine="708"/>
    </w:pPr>
    <w:rPr>
      <w:color w:val="666666"/>
      <w:sz w:val="30"/>
      <w:szCs w:val="30"/>
    </w:rPr>
  </w:style>
  <w:style w:type="character" w:styleId="ae" w:customStyle="1">
    <w:name w:val="Подзаголовок Знак"/>
    <w:basedOn w:val="a0"/>
    <w:link w:val="ad"/>
    <w:uiPriority w:val="11"/>
    <w:rsid w:val="004B4EC9"/>
    <w:rPr>
      <w:rFonts w:ascii="Arial" w:cs="Arial" w:eastAsia="Arial" w:hAnsi="Arial"/>
      <w:color w:val="666666"/>
      <w:sz w:val="30"/>
      <w:szCs w:val="30"/>
    </w:rPr>
  </w:style>
  <w:style w:type="table" w:styleId="61" w:customStyle="1">
    <w:name w:val="6"/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51" w:customStyle="1">
    <w:name w:val="5"/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41" w:customStyle="1">
    <w:name w:val="4"/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31" w:customStyle="1">
    <w:name w:val="3"/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2" w:customStyle="1">
    <w:name w:val="2"/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13" w:customStyle="1">
    <w:name w:val="1"/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0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1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2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  <w:ind w:firstLine="708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mMBu0YxW4EwGi1ToLCuojcAOog==">CgMxLjAyCGguZ2pkZ3hzMgloLjJncnFydWUyCWguMzBqMHpsbDIJaC4xZm9iOXRlMgloLjN6bnlzaDcyCGgudHlqY3d0MgloLjF0M2g1c2YyCWguNGQzNG9nODIJaC4yczhleW8xMgloLjQ0c2luaW8yCWguMmp4c3hxaDIJaC4xeTgxMHR3MgloLjRpN29qaHAyCWguMnhjeXRwaTIJaC4xY2k5M3hiMgloLjN3aHdtbDQyCWguMmJuNndzeDIIaC5xc2g3MHEyCWguM2R5NnZrbTIJaC4zYXM0cG9qMgloLjE3ZHA4dnUyCWguMzJoaW9xejIJaC4xaG1zeXlzMgloLjQxbWdobWw4AHIhMS13YlMteVk3clhna2RwWUhlVEJhWUV6WGJoeFNtWU0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2024-09-11T05:10:00Z</dcterms:created>
  <dc:creator>User</dc:creator>
</cp:coreProperties>
</file>