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D99E9" w14:textId="4E1030A7" w:rsidR="007D46F5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Наименование задачи (проекта)</w:t>
      </w:r>
    </w:p>
    <w:p w14:paraId="64B62C26" w14:textId="77777777" w:rsidR="007D46F5" w:rsidRDefault="00000000">
      <w:pPr>
        <w:spacing w:after="120" w:line="276" w:lineRule="auto"/>
      </w:pPr>
      <w:r>
        <w:t>Автоматизация платёжного реестра: от заявки на оплату по договору до платежа в интернет-банке без ручного ввода реквизитов</w:t>
      </w:r>
    </w:p>
    <w:p w14:paraId="3BC8A9F6" w14:textId="77777777" w:rsidR="007D46F5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Цель и описание задачи (проекта)</w:t>
      </w:r>
    </w:p>
    <w:p w14:paraId="1C2D26D9" w14:textId="77777777" w:rsidR="007D46F5" w:rsidRDefault="00000000">
      <w:pPr>
        <w:spacing w:after="120" w:line="276" w:lineRule="auto"/>
      </w:pPr>
      <w:r>
        <w:t>Цель - исключить человеческий фактор из цепочки «заявка на оплату → согласование → платёжный реестр → платёж в банке». Реквизиты получателя, назначение платежа и сумма должны тянуться из согласованного договора и документа-основания в 1С, а не вводиться руками; реестр должен собираться автоматически из согласованных заявок, уходить в интернет-банк юридического лица по API или файлом и возвращать статус исполнения обратно в 1С. Подмена реквизитов, оплата вне договора и двойная оплата одного счёта должны быть технически невозможны без явного исключения, подтверждённого ответственным.</w:t>
      </w:r>
    </w:p>
    <w:p w14:paraId="0B381C91" w14:textId="77777777" w:rsidR="007D46F5" w:rsidRDefault="00000000">
      <w:pPr>
        <w:spacing w:after="120" w:line="276" w:lineRule="auto"/>
      </w:pPr>
      <w:r>
        <w:t>Сервис должен:</w:t>
      </w:r>
    </w:p>
    <w:p w14:paraId="02AC8FF7" w14:textId="77777777" w:rsidR="007D46F5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принимать заявки на оплату от инициаторов с обязательной привязкой к договору и документу-основанию (счёт, акт, накладная, график платежей) из 1С; реквизиты получателя заполняются автоматически из карточки контрагента и договора и инициатором не редактируются;</w:t>
      </w:r>
    </w:p>
    <w:p w14:paraId="311BAD6E" w14:textId="77777777" w:rsidR="007D46F5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проверять заявку до согласования: соответствие суммы договору, графику и остатку по договору, бюджету по статье и ЦФО; наличие закрывающих документов по предыдущим оплатам; статус контрагента (действующий БИН, отсутствие в стоп-листах, совпадение ИИК с договором); дубли по счёту и сумме;</w:t>
      </w:r>
    </w:p>
    <w:p w14:paraId="0DD91F5F" w14:textId="77777777" w:rsidR="007D46F5" w:rsidRDefault="00000000">
      <w:pPr>
        <w:pStyle w:val="a4"/>
        <w:numPr>
          <w:ilvl w:val="0"/>
          <w:numId w:val="2"/>
        </w:numPr>
        <w:spacing w:after="60" w:line="276" w:lineRule="auto"/>
      </w:pPr>
      <w:r>
        <w:t>вести маршрут согласования по сумме, типу платежа и ЦФО (инициатор → руководитель → финансовый контролёр → главный бухгалтер → казначей/руководитель) с заменой согласующих, сроками, эскалацией и историей;</w:t>
      </w:r>
    </w:p>
    <w:p w14:paraId="5D9531CA" w14:textId="4E285914" w:rsidR="007D46F5" w:rsidRDefault="00000000">
      <w:pPr>
        <w:pStyle w:val="a4"/>
        <w:numPr>
          <w:ilvl w:val="0"/>
          <w:numId w:val="2"/>
        </w:numPr>
        <w:spacing w:after="60" w:line="276" w:lineRule="auto"/>
      </w:pPr>
      <w:r>
        <w:t>формировать платёжный реестр на дату с учётом приоритетов, остатков по счетам и платёжного календаря; разбивать по банкам;</w:t>
      </w:r>
    </w:p>
    <w:p w14:paraId="3FA3E7A7" w14:textId="77777777" w:rsidR="007D46F5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передавать реестр в интернет-банк ЮЛ через API/</w:t>
      </w:r>
      <w:proofErr w:type="spellStart"/>
      <w:r>
        <w:t>DirectBank</w:t>
      </w:r>
      <w:proofErr w:type="spellEnd"/>
      <w:r>
        <w:t xml:space="preserve"> или в формате файла обмена банка, подписывать ЭЦП уполномоченным лицом, получать статусы исполнения и отражать платёж в 1С (создание/подтверждение платёжного поручения и списания);</w:t>
      </w:r>
    </w:p>
    <w:p w14:paraId="0DFAC045" w14:textId="77777777" w:rsidR="007D46F5" w:rsidRDefault="00000000">
      <w:pPr>
        <w:pStyle w:val="a4"/>
        <w:numPr>
          <w:ilvl w:val="0"/>
          <w:numId w:val="2"/>
        </w:numPr>
        <w:spacing w:after="60" w:line="276" w:lineRule="auto"/>
      </w:pPr>
      <w:r>
        <w:t>фиксировать и контролировать любые изменения реквизитов контрагента: изменение возможно только через отдельный процесс с документом-основанием (письмо контрагента, допсоглашение), двойным подтверждением и проверкой, после чего ближайший платёж на новые реквизиты требует дополнительного подтверждения.</w:t>
      </w:r>
    </w:p>
    <w:p w14:paraId="67AEDF4C" w14:textId="77777777" w:rsidR="007D46F5" w:rsidRDefault="00000000">
      <w:pPr>
        <w:spacing w:after="120" w:line="276" w:lineRule="auto"/>
      </w:pPr>
      <w:r>
        <w:t>Участник проектирует и реализует сервис целиком: заявки, проверки, согласование, реестр, интеграцию с 1С и интернет-банками, контроль реквизитов, отчётность. Существующий порядок оплаты может быть перестроен полностью.</w:t>
      </w:r>
    </w:p>
    <w:p w14:paraId="3AB94458" w14:textId="7CEE35AB" w:rsidR="007D46F5" w:rsidRDefault="00000000">
      <w:pPr>
        <w:spacing w:after="120" w:line="276" w:lineRule="auto"/>
      </w:pPr>
      <w:r>
        <w:t>Результат - работающий сервис + расширение 1С + документация. Ожидаем MVP на одном банке с последующим расширением на группу.</w:t>
      </w:r>
    </w:p>
    <w:p w14:paraId="707FC6B9" w14:textId="77777777" w:rsidR="007D46F5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lastRenderedPageBreak/>
        <w:t>Описание проблемы</w:t>
      </w:r>
    </w:p>
    <w:p w14:paraId="70F7907B" w14:textId="0CF93F37" w:rsidR="007D46F5" w:rsidRDefault="00000000">
      <w:pPr>
        <w:spacing w:after="120" w:line="276" w:lineRule="auto"/>
      </w:pPr>
      <w:r>
        <w:t>Исходим из того, как процесс оплаты устроен сегодня в большинстве компаний среднего и крупного размера в Казахстане. Это и есть «текущее состояние», от которого хотим уйти.</w:t>
      </w:r>
    </w:p>
    <w:p w14:paraId="646EA077" w14:textId="77777777" w:rsidR="007D46F5" w:rsidRDefault="00000000">
      <w:pPr>
        <w:spacing w:after="120" w:line="276" w:lineRule="auto"/>
      </w:pPr>
      <w:r>
        <w:t>Как это выглядит обычно:</w:t>
      </w:r>
    </w:p>
    <w:p w14:paraId="030ED0B9" w14:textId="77777777" w:rsidR="007D46F5" w:rsidRDefault="00000000">
      <w:pPr>
        <w:pStyle w:val="a4"/>
        <w:numPr>
          <w:ilvl w:val="0"/>
          <w:numId w:val="2"/>
        </w:numPr>
        <w:spacing w:after="60" w:line="276" w:lineRule="auto"/>
      </w:pPr>
      <w:r>
        <w:t xml:space="preserve">заявка на оплату </w:t>
      </w:r>
      <w:proofErr w:type="gramStart"/>
      <w:r>
        <w:t>- это</w:t>
      </w:r>
      <w:proofErr w:type="gramEnd"/>
      <w:r>
        <w:t xml:space="preserve"> письмо, сообщение в мессенджере или строка в Excel; реквизиты получателя инициатор берёт из счёта поставщика и вбивает руками или копирует из PDF;</w:t>
      </w:r>
    </w:p>
    <w:p w14:paraId="6A69F45D" w14:textId="77777777" w:rsidR="007D46F5" w:rsidRDefault="00000000">
      <w:pPr>
        <w:pStyle w:val="a4"/>
        <w:numPr>
          <w:ilvl w:val="0"/>
          <w:numId w:val="2"/>
        </w:numPr>
        <w:spacing w:after="60" w:line="276" w:lineRule="auto"/>
      </w:pPr>
      <w:r>
        <w:t>казначей или бухгалтер собирает реестр в Excel, затем вручную создаёт платёжки в интернет-банке или загружает файл, который перед этим тоже редактировался руками;</w:t>
      </w:r>
    </w:p>
    <w:p w14:paraId="7DD0859A" w14:textId="19B8E08F" w:rsidR="007D46F5" w:rsidRDefault="00000000">
      <w:pPr>
        <w:pStyle w:val="a4"/>
        <w:numPr>
          <w:ilvl w:val="0"/>
          <w:numId w:val="2"/>
        </w:numPr>
        <w:spacing w:after="60" w:line="276" w:lineRule="auto"/>
      </w:pPr>
      <w:r>
        <w:t xml:space="preserve">связь заявки с договором, графиком платежей и остатком по договору проверяется выборочно; </w:t>
      </w:r>
    </w:p>
    <w:p w14:paraId="454094E2" w14:textId="77777777" w:rsidR="007D46F5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согласование идёт в почте, статус заявки инициатор узнаёт звонком; история решений не хранится;</w:t>
      </w:r>
    </w:p>
    <w:p w14:paraId="57895D6A" w14:textId="77777777" w:rsidR="000C43D7" w:rsidRDefault="000C43D7" w:rsidP="000C43D7">
      <w:pPr>
        <w:pStyle w:val="a4"/>
        <w:spacing w:after="60" w:line="276" w:lineRule="auto"/>
        <w:ind w:left="567"/>
      </w:pPr>
    </w:p>
    <w:p w14:paraId="00952AAE" w14:textId="77777777" w:rsidR="007D46F5" w:rsidRDefault="00000000">
      <w:pPr>
        <w:spacing w:after="120" w:line="276" w:lineRule="auto"/>
      </w:pPr>
      <w:r>
        <w:t>Целевое состояние: 100% платежей проходят только по заявкам с привязкой к договору и документу-основанию; реквизиты получателя нигде не вводятся вручную - только из карточки контрагента, изменение которой идёт через отдельный контролируемый процесс; реестр собирается и уходит в банк автоматически, статус возвращается в 1С; двойная оплата и оплата сверх договора технически заблокированы; каждая заявка видна инициатору по статусу, срок от подачи до платежа - не более 2 рабочих дней для типовых платежей; полный след согласования по каждому платежу.</w:t>
      </w:r>
    </w:p>
    <w:p w14:paraId="759301F1" w14:textId="77777777" w:rsidR="007D46F5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ТЗ</w:t>
      </w:r>
    </w:p>
    <w:p w14:paraId="23BE6540" w14:textId="77777777" w:rsidR="007D46F5" w:rsidRDefault="00000000">
      <w:pPr>
        <w:spacing w:after="120" w:line="276" w:lineRule="auto"/>
      </w:pPr>
      <w:r>
        <w:t>Спроектировать и реализовать сервис платёжного реестра:</w:t>
      </w:r>
    </w:p>
    <w:p w14:paraId="5A3F2070" w14:textId="77777777" w:rsidR="007D46F5" w:rsidRDefault="00000000">
      <w:pPr>
        <w:pStyle w:val="a4"/>
        <w:numPr>
          <w:ilvl w:val="0"/>
          <w:numId w:val="3"/>
        </w:numPr>
        <w:spacing w:after="60" w:line="276" w:lineRule="auto"/>
      </w:pPr>
      <w:r>
        <w:t>Заявка на оплату: веб-форма и форма в мессенджере; обязательные поля - юрлицо-плательщик, контрагент, договор (из 1С), документ-основание (счёт/акт/накладная/график), сумма, желаемая дата, статья ДДС и ЦФО; реквизиты получателя заполняются из карточки контрагента и договора и инициатору недоступны для правки; прикрепление счёта; автозаполнение из распознанного счёта с обязательной сверкой реквизитов счёта с карточкой контрагента - расхождение блокирует заявку.</w:t>
      </w:r>
    </w:p>
    <w:p w14:paraId="42CC60DF" w14:textId="77777777" w:rsidR="007D46F5" w:rsidRDefault="00000000">
      <w:pPr>
        <w:pStyle w:val="a4"/>
        <w:numPr>
          <w:ilvl w:val="0"/>
          <w:numId w:val="3"/>
        </w:numPr>
        <w:spacing w:after="60" w:line="276" w:lineRule="auto"/>
      </w:pPr>
      <w:r>
        <w:t>Контроли до согласования: сумма в пределах договора, графика и остатка по договору; лимит бюджета по статье и ЦФО; проверка БИН контрагента в государственных реестрах (действующий, не ликвидирован, не в списке неблагонадёжных); совпадение ИИК/банка с договором; дубль по контрагенту, номеру счёта и сумме; наличие закрывающих документов по ранее оплаченным авансам; результат каждого контроля виден согласующим.</w:t>
      </w:r>
    </w:p>
    <w:p w14:paraId="35AD3257" w14:textId="33CD761B" w:rsidR="007D46F5" w:rsidRDefault="00000000">
      <w:pPr>
        <w:pStyle w:val="a4"/>
        <w:numPr>
          <w:ilvl w:val="0"/>
          <w:numId w:val="3"/>
        </w:numPr>
        <w:spacing w:after="60" w:line="276" w:lineRule="auto"/>
      </w:pPr>
      <w:r>
        <w:t xml:space="preserve">Маршрут согласования: конструктор маршрутов по сумме, типу платежа, ЦФО параллельные и последовательные шаги; замещение; срок на шаг и эскалация; согласование из почты/мессенджера одной кнопкой; история с датой, автором и </w:t>
      </w:r>
      <w:r>
        <w:lastRenderedPageBreak/>
        <w:t>комментарием; невозможность изменить сумму и реквизиты после начала согласования без возврата на первый шаг.</w:t>
      </w:r>
    </w:p>
    <w:p w14:paraId="5070F996" w14:textId="57F031E6" w:rsidR="007D46F5" w:rsidRDefault="00000000">
      <w:pPr>
        <w:pStyle w:val="a4"/>
        <w:numPr>
          <w:ilvl w:val="0"/>
          <w:numId w:val="3"/>
        </w:numPr>
        <w:spacing w:after="60" w:line="276" w:lineRule="auto"/>
      </w:pPr>
      <w:r>
        <w:t xml:space="preserve">Платёжный реестр: автоматическая сборка на дату из согласованных заявок </w:t>
      </w:r>
      <w:proofErr w:type="gramStart"/>
      <w:r>
        <w:t>по  банкам</w:t>
      </w:r>
      <w:proofErr w:type="gramEnd"/>
      <w:r>
        <w:t>; приоритеты (налоги, зарплата, критичные поставщики); сверка с остатками по счетам и платёжным календарём; утверждение реестра казначеем/руководителем; частичная оплата и перенос с фиксацией причины.</w:t>
      </w:r>
    </w:p>
    <w:p w14:paraId="1923E25C" w14:textId="34B72DD4" w:rsidR="007D46F5" w:rsidRDefault="00000000">
      <w:pPr>
        <w:pStyle w:val="a4"/>
        <w:numPr>
          <w:ilvl w:val="0"/>
          <w:numId w:val="3"/>
        </w:numPr>
        <w:spacing w:after="60" w:line="276" w:lineRule="auto"/>
      </w:pPr>
      <w:r>
        <w:t>Интеграция с интернет-банком ЮЛ: передача реестра по API/</w:t>
      </w:r>
      <w:proofErr w:type="spellStart"/>
      <w:r>
        <w:t>DirectBank</w:t>
      </w:r>
      <w:proofErr w:type="spellEnd"/>
      <w:r>
        <w:t xml:space="preserve"> там, где банк это поддерживает, иначе - файл обмена в формате банка без ручного редактирования; подписание ЭЦП уполномоченным лицом в контуре заказчика; получение статусов (принят, исполнен, отклонён с причиной); поддержка нескольких банков; повторная отправка только по отклонённым.</w:t>
      </w:r>
    </w:p>
    <w:p w14:paraId="10AFA85C" w14:textId="77777777" w:rsidR="007D46F5" w:rsidRDefault="00000000">
      <w:pPr>
        <w:pStyle w:val="a4"/>
        <w:numPr>
          <w:ilvl w:val="0"/>
          <w:numId w:val="3"/>
        </w:numPr>
        <w:spacing w:after="60" w:line="276" w:lineRule="auto"/>
      </w:pPr>
      <w:r>
        <w:t>Интеграция с 1</w:t>
      </w:r>
      <w:proofErr w:type="gramStart"/>
      <w:r>
        <w:t>С:Бухгалтерия</w:t>
      </w:r>
      <w:proofErr w:type="gramEnd"/>
      <w:r>
        <w:t xml:space="preserve"> 8 для Казахстана: чтение контрагентов, договоров, документов-оснований, остатков по договорам и бюджетов; создание платёжных поручений и подтверждение списания по статусу банка; через расширение конфигурации и HTTP-сервисы/</w:t>
      </w:r>
      <w:proofErr w:type="spellStart"/>
      <w:r>
        <w:t>OData</w:t>
      </w:r>
      <w:proofErr w:type="spellEnd"/>
      <w:r>
        <w:t xml:space="preserve"> без правки типовой; защита от двойного создания.</w:t>
      </w:r>
    </w:p>
    <w:p w14:paraId="3DDA8918" w14:textId="77777777" w:rsidR="007D46F5" w:rsidRDefault="00000000">
      <w:pPr>
        <w:pStyle w:val="a4"/>
        <w:numPr>
          <w:ilvl w:val="0"/>
          <w:numId w:val="3"/>
        </w:numPr>
        <w:spacing w:after="60" w:line="276" w:lineRule="auto"/>
      </w:pPr>
      <w:r>
        <w:t>Контроль реквизитов контрагента: изменение банковских реквизитов только через отдельную заявку с документом-основанием, проверкой БИН/ИИК и подтверждением двумя ролями; журнал всех изменений; первый платёж на новые реквизиты - с дополнительным подтверждением и, по настройке, пробным платежом; уведомление службы безопасности о каждом изменении.</w:t>
      </w:r>
    </w:p>
    <w:p w14:paraId="03CA35FD" w14:textId="77777777" w:rsidR="007D46F5" w:rsidRDefault="00000000">
      <w:pPr>
        <w:pStyle w:val="a4"/>
        <w:numPr>
          <w:ilvl w:val="0"/>
          <w:numId w:val="3"/>
        </w:numPr>
        <w:spacing w:after="60" w:line="276" w:lineRule="auto"/>
      </w:pPr>
      <w:r>
        <w:t>Отчётность и контроль: статус заявок для инициаторов; реестры по дням; просроченные согласования; отклонённые платежи; оплаты по договорам (план/факт по графикам); журнал изменений реквизитов; выгрузка в Excel.</w:t>
      </w:r>
    </w:p>
    <w:p w14:paraId="7F85DD55" w14:textId="77777777" w:rsidR="007D46F5" w:rsidRDefault="00000000">
      <w:pPr>
        <w:pStyle w:val="a4"/>
        <w:numPr>
          <w:ilvl w:val="0"/>
          <w:numId w:val="3"/>
        </w:numPr>
        <w:spacing w:after="60" w:line="276" w:lineRule="auto"/>
      </w:pPr>
      <w:r>
        <w:t>Безопасность: доступ по ролям с разделением полномочий (кто подаёт, кто согласует, кто подписывает - разные люди), двухфакторная аутентификация для подписантов, ключи ЭЦП и доступы к банкам только в контуре заказчика, журнал действий, невозможность отправки в банк в обход сервиса для платежей, прошедших через него.</w:t>
      </w:r>
    </w:p>
    <w:p w14:paraId="4D890F72" w14:textId="77777777" w:rsidR="007D46F5" w:rsidRDefault="00000000">
      <w:pPr>
        <w:pStyle w:val="a4"/>
        <w:numPr>
          <w:ilvl w:val="0"/>
          <w:numId w:val="3"/>
        </w:numPr>
        <w:spacing w:after="60" w:line="276" w:lineRule="auto"/>
      </w:pPr>
      <w:r>
        <w:t>Метрики, которые участник обязан заложить: доля платежей по заявкам с привязкой к договору; число ручных правок реквизитов (цель - ноль); срок от заявки до платежа; число отклонённых банком платежей; число дублей и оплат сверх договора, остановленных контролями.</w:t>
      </w:r>
    </w:p>
    <w:p w14:paraId="022CEB5C" w14:textId="54752247" w:rsidR="007D46F5" w:rsidRDefault="00000000">
      <w:pPr>
        <w:spacing w:after="120" w:line="276" w:lineRule="auto"/>
      </w:pPr>
      <w:r>
        <w:t xml:space="preserve">Формат сдачи - работающий сервис, расширение 1С, исходный код и документация (архитектура, описание контролей и маршрутов, инструкции инициатора, согласующего, казначея и администратора, регламент изменения реквизитов). </w:t>
      </w:r>
      <w:r w:rsidR="000C43D7">
        <w:br/>
      </w:r>
      <w:r>
        <w:t>Обязателен опыт интеграции с 1С для Казахстана и с интернет-банками ЮЛ (</w:t>
      </w:r>
      <w:proofErr w:type="spellStart"/>
      <w:r>
        <w:t>DirectBank</w:t>
      </w:r>
      <w:proofErr w:type="spellEnd"/>
      <w:r>
        <w:t>/API); опыт построения процессов с разделением полномочий приветствуется.</w:t>
      </w:r>
    </w:p>
    <w:sectPr w:rsidR="007D46F5"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50802"/>
    <w:multiLevelType w:val="hybridMultilevel"/>
    <w:tmpl w:val="EA0A1292"/>
    <w:lvl w:ilvl="0" w:tplc="AEF44BB8">
      <w:start w:val="1"/>
      <w:numFmt w:val="bullet"/>
      <w:lvlText w:val="•"/>
      <w:lvlJc w:val="left"/>
      <w:pPr>
        <w:ind w:left="567" w:hanging="283"/>
      </w:pPr>
    </w:lvl>
    <w:lvl w:ilvl="1" w:tplc="69DEE880">
      <w:numFmt w:val="decimal"/>
      <w:lvlText w:val=""/>
      <w:lvlJc w:val="left"/>
    </w:lvl>
    <w:lvl w:ilvl="2" w:tplc="01102870">
      <w:numFmt w:val="decimal"/>
      <w:lvlText w:val=""/>
      <w:lvlJc w:val="left"/>
    </w:lvl>
    <w:lvl w:ilvl="3" w:tplc="9E78D8F2">
      <w:numFmt w:val="decimal"/>
      <w:lvlText w:val=""/>
      <w:lvlJc w:val="left"/>
    </w:lvl>
    <w:lvl w:ilvl="4" w:tplc="5784DC80">
      <w:numFmt w:val="decimal"/>
      <w:lvlText w:val=""/>
      <w:lvlJc w:val="left"/>
    </w:lvl>
    <w:lvl w:ilvl="5" w:tplc="DDB60BDE">
      <w:numFmt w:val="decimal"/>
      <w:lvlText w:val=""/>
      <w:lvlJc w:val="left"/>
    </w:lvl>
    <w:lvl w:ilvl="6" w:tplc="B11E3716">
      <w:numFmt w:val="decimal"/>
      <w:lvlText w:val=""/>
      <w:lvlJc w:val="left"/>
    </w:lvl>
    <w:lvl w:ilvl="7" w:tplc="9354619A">
      <w:numFmt w:val="decimal"/>
      <w:lvlText w:val=""/>
      <w:lvlJc w:val="left"/>
    </w:lvl>
    <w:lvl w:ilvl="8" w:tplc="DEEE10D6">
      <w:numFmt w:val="decimal"/>
      <w:lvlText w:val=""/>
      <w:lvlJc w:val="left"/>
    </w:lvl>
  </w:abstractNum>
  <w:abstractNum w:abstractNumId="1" w15:restartNumberingAfterBreak="0">
    <w:nsid w:val="3BC825B5"/>
    <w:multiLevelType w:val="hybridMultilevel"/>
    <w:tmpl w:val="A122108A"/>
    <w:lvl w:ilvl="0" w:tplc="D3EEE190" w:tentative="1">
      <w:start w:val="1"/>
      <w:numFmt w:val="bullet"/>
      <w:lvlText w:val="●"/>
      <w:lvlJc w:val="left"/>
      <w:pPr>
        <w:ind w:left="720" w:hanging="360"/>
      </w:pPr>
    </w:lvl>
    <w:lvl w:ilvl="1" w:tplc="DBD0506A" w:tentative="1">
      <w:start w:val="1"/>
      <w:numFmt w:val="bullet"/>
      <w:lvlText w:val="○"/>
      <w:lvlJc w:val="left"/>
      <w:pPr>
        <w:ind w:left="1440" w:hanging="360"/>
      </w:pPr>
    </w:lvl>
    <w:lvl w:ilvl="2" w:tplc="815E8E58" w:tentative="1">
      <w:start w:val="1"/>
      <w:numFmt w:val="bullet"/>
      <w:lvlText w:val="■"/>
      <w:lvlJc w:val="left"/>
      <w:pPr>
        <w:ind w:left="2160" w:hanging="360"/>
      </w:pPr>
    </w:lvl>
    <w:lvl w:ilvl="3" w:tplc="6040DBC0" w:tentative="1">
      <w:start w:val="1"/>
      <w:numFmt w:val="bullet"/>
      <w:lvlText w:val="●"/>
      <w:lvlJc w:val="left"/>
      <w:pPr>
        <w:ind w:left="2880" w:hanging="360"/>
      </w:pPr>
    </w:lvl>
    <w:lvl w:ilvl="4" w:tplc="CE705D70" w:tentative="1">
      <w:start w:val="1"/>
      <w:numFmt w:val="bullet"/>
      <w:lvlText w:val="○"/>
      <w:lvlJc w:val="left"/>
      <w:pPr>
        <w:ind w:left="3600" w:hanging="360"/>
      </w:pPr>
    </w:lvl>
    <w:lvl w:ilvl="5" w:tplc="EA962186" w:tentative="1">
      <w:start w:val="1"/>
      <w:numFmt w:val="bullet"/>
      <w:lvlText w:val="■"/>
      <w:lvlJc w:val="left"/>
      <w:pPr>
        <w:ind w:left="4320" w:hanging="360"/>
      </w:pPr>
    </w:lvl>
    <w:lvl w:ilvl="6" w:tplc="5400EE52" w:tentative="1">
      <w:start w:val="1"/>
      <w:numFmt w:val="bullet"/>
      <w:lvlText w:val="●"/>
      <w:lvlJc w:val="left"/>
      <w:pPr>
        <w:ind w:left="5040" w:hanging="360"/>
      </w:pPr>
    </w:lvl>
    <w:lvl w:ilvl="7" w:tplc="545CC1A8" w:tentative="1">
      <w:start w:val="1"/>
      <w:numFmt w:val="bullet"/>
      <w:lvlText w:val="●"/>
      <w:lvlJc w:val="left"/>
      <w:pPr>
        <w:ind w:left="5760" w:hanging="360"/>
      </w:pPr>
    </w:lvl>
    <w:lvl w:ilvl="8" w:tplc="F1AAC0A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CE828E8"/>
    <w:multiLevelType w:val="hybridMultilevel"/>
    <w:tmpl w:val="EFE6EA36"/>
    <w:lvl w:ilvl="0" w:tplc="B79A367E">
      <w:start w:val="1"/>
      <w:numFmt w:val="decimal"/>
      <w:lvlText w:val="%1."/>
      <w:lvlJc w:val="left"/>
      <w:pPr>
        <w:ind w:left="567" w:hanging="283"/>
      </w:pPr>
    </w:lvl>
    <w:lvl w:ilvl="1" w:tplc="DC565766">
      <w:numFmt w:val="decimal"/>
      <w:lvlText w:val=""/>
      <w:lvlJc w:val="left"/>
    </w:lvl>
    <w:lvl w:ilvl="2" w:tplc="58D458B8">
      <w:numFmt w:val="decimal"/>
      <w:lvlText w:val=""/>
      <w:lvlJc w:val="left"/>
    </w:lvl>
    <w:lvl w:ilvl="3" w:tplc="189EBDC0">
      <w:numFmt w:val="decimal"/>
      <w:lvlText w:val=""/>
      <w:lvlJc w:val="left"/>
    </w:lvl>
    <w:lvl w:ilvl="4" w:tplc="02AAAC22">
      <w:numFmt w:val="decimal"/>
      <w:lvlText w:val=""/>
      <w:lvlJc w:val="left"/>
    </w:lvl>
    <w:lvl w:ilvl="5" w:tplc="46BE6F7C">
      <w:numFmt w:val="decimal"/>
      <w:lvlText w:val=""/>
      <w:lvlJc w:val="left"/>
    </w:lvl>
    <w:lvl w:ilvl="6" w:tplc="66AC5A46">
      <w:numFmt w:val="decimal"/>
      <w:lvlText w:val=""/>
      <w:lvlJc w:val="left"/>
    </w:lvl>
    <w:lvl w:ilvl="7" w:tplc="8E3E5398">
      <w:numFmt w:val="decimal"/>
      <w:lvlText w:val=""/>
      <w:lvlJc w:val="left"/>
    </w:lvl>
    <w:lvl w:ilvl="8" w:tplc="6D8E7A42">
      <w:numFmt w:val="decimal"/>
      <w:lvlText w:val=""/>
      <w:lvlJc w:val="left"/>
    </w:lvl>
  </w:abstractNum>
  <w:num w:numId="1" w16cid:durableId="115566087">
    <w:abstractNumId w:val="1"/>
    <w:lvlOverride w:ilvl="0">
      <w:startOverride w:val="1"/>
    </w:lvlOverride>
  </w:num>
  <w:num w:numId="2" w16cid:durableId="1622346838">
    <w:abstractNumId w:val="0"/>
    <w:lvlOverride w:ilvl="0">
      <w:startOverride w:val="1"/>
    </w:lvlOverride>
  </w:num>
  <w:num w:numId="3" w16cid:durableId="41158826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6F5"/>
    <w:rsid w:val="000C43D7"/>
    <w:rsid w:val="007D46F5"/>
    <w:rsid w:val="00FB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0CA9B"/>
  <w15:docId w15:val="{222A1C9C-B816-4EBB-8F9B-800DF2E7D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1129</Words>
  <Characters>6436</Characters>
  <Application>Microsoft Office Word</Application>
  <DocSecurity>0</DocSecurity>
  <Lines>53</Lines>
  <Paragraphs>15</Paragraphs>
  <ScaleCrop>false</ScaleCrop>
  <Company/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UserTeez</cp:lastModifiedBy>
  <cp:revision>2</cp:revision>
  <dcterms:created xsi:type="dcterms:W3CDTF">2026-11-06T06:28:00Z</dcterms:created>
  <dcterms:modified xsi:type="dcterms:W3CDTF">2026-11-06T06:41:00Z</dcterms:modified>
</cp:coreProperties>
</file>