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09A6" w14:textId="77777777" w:rsidR="00D85E90" w:rsidRPr="00D85E90" w:rsidRDefault="00D85E90" w:rsidP="00D85E90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1. Общее описание</w:t>
      </w:r>
    </w:p>
    <w:p w14:paraId="3E90E49F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Разработать централизованный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микросервис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для преобразования текста в векторные представления (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эмбеддинги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) и интегрировать его в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kb-retriever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.</w:t>
      </w:r>
    </w:p>
    <w:p w14:paraId="579F6DE5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1.1. Роль в системе</w:t>
      </w:r>
    </w:p>
    <w:p w14:paraId="1A47C4A2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— это фасад над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Backend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, который:</w:t>
      </w:r>
    </w:p>
    <w:p w14:paraId="4E4F378B" w14:textId="77777777" w:rsidR="00D85E90" w:rsidRPr="00D85E90" w:rsidRDefault="00D85E90" w:rsidP="00D85E9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Предоставляет унифицированный API для всех потребителей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эмбеддингов</w:t>
      </w:r>
      <w:proofErr w:type="spellEnd"/>
    </w:p>
    <w:p w14:paraId="5012AE48" w14:textId="77777777" w:rsidR="00D85E90" w:rsidRPr="00D85E90" w:rsidRDefault="00D85E90" w:rsidP="00D85E9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Скрывает детали реализации модели (модель-агностик)</w:t>
      </w:r>
    </w:p>
    <w:p w14:paraId="77B4D160" w14:textId="77777777" w:rsidR="00D85E90" w:rsidRPr="00D85E90" w:rsidRDefault="00D85E90" w:rsidP="00D85E9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Позволяет заменить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на любой другой бэкенд без изменения кода клиентов</w:t>
      </w:r>
    </w:p>
    <w:p w14:paraId="6ED14C2E" w14:textId="77777777" w:rsidR="00D85E90" w:rsidRPr="00D85E90" w:rsidRDefault="00D85E90" w:rsidP="00D85E90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Является точкой для будущего кэширования,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rate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-лимитов и метрик</w:t>
      </w:r>
    </w:p>
    <w:p w14:paraId="6E6467BC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1.2. Архитектура</w:t>
      </w:r>
    </w:p>
    <w:p w14:paraId="1CEC8E36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Решение состоит из двух компонентов:</w:t>
      </w:r>
    </w:p>
    <w:p w14:paraId="3A186B49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Backend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Docker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-образ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ollama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с моделью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mxbai-embed-large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- Предоставляет API: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POST 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api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embeddings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>- Работает на CPU (для MVP)</w:t>
      </w:r>
    </w:p>
    <w:p w14:paraId="55D895CD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: Легковесный сервис на Go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- Прокси между клиентами и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- Валидация, обработка ошибок,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логика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- Унифицированный API: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POST /v1/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embeddings</w:t>
      </w:r>
      <w:proofErr w:type="spellEnd"/>
    </w:p>
    <w:p w14:paraId="70F7C1D8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2. API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сервиса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 embedding-service</w:t>
      </w:r>
    </w:p>
    <w:p w14:paraId="6BD47CA5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>2.1. POST /v1/embeddings</w:t>
      </w:r>
    </w:p>
    <w:p w14:paraId="51BEA579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>Request:</w:t>
      </w:r>
    </w:p>
    <w:p w14:paraId="19DF0394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{</w:t>
      </w:r>
    </w:p>
    <w:p w14:paraId="1B98F878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"texts"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: [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eastAsia="ru-RU"/>
        </w:rPr>
        <w:t>Текст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 xml:space="preserve"> 1"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eastAsia="ru-RU"/>
        </w:rPr>
        <w:t>Текст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 xml:space="preserve"> 2"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, ...]</w:t>
      </w:r>
    </w:p>
    <w:p w14:paraId="5680D3CE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}</w:t>
      </w:r>
    </w:p>
    <w:p w14:paraId="274A793A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>Response (200):</w:t>
      </w:r>
    </w:p>
    <w:p w14:paraId="6F19756B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{</w:t>
      </w:r>
    </w:p>
    <w:p w14:paraId="3EBA716C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"embeddings"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: [[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0.01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-0.04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, ...], [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0.07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0.10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, ...]],</w:t>
      </w:r>
    </w:p>
    <w:p w14:paraId="119E174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"model"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proofErr w:type="spellStart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mxbai</w:t>
      </w:r>
      <w:proofErr w:type="spellEnd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-embed-large"</w:t>
      </w:r>
    </w:p>
    <w:p w14:paraId="78EFA680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}</w:t>
      </w:r>
    </w:p>
    <w:p w14:paraId="1CD3870B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>Error (400/500/503):</w:t>
      </w:r>
    </w:p>
    <w:p w14:paraId="79F0854A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{</w:t>
      </w:r>
    </w:p>
    <w:p w14:paraId="1B364EFD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"error"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: {</w:t>
      </w:r>
    </w:p>
    <w:p w14:paraId="0D80F0FE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"code"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proofErr w:type="spellStart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embedding_failed</w:t>
      </w:r>
      <w:proofErr w:type="spellEnd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,</w:t>
      </w:r>
    </w:p>
    <w:p w14:paraId="26A9F2C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  </w:t>
      </w:r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eastAsia="ru-RU"/>
        </w:rPr>
        <w:t>"</w:t>
      </w:r>
      <w:proofErr w:type="spellStart"/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eastAsia="ru-RU"/>
        </w:rPr>
        <w:t>message</w:t>
      </w:r>
      <w:proofErr w:type="spellEnd"/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eastAsia="ru-RU"/>
        </w:rPr>
        <w:t>"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eastAsia="ru-RU"/>
        </w:rPr>
        <w:t xml:space="preserve">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eastAsia="ru-RU"/>
        </w:rPr>
        <w:t>"..."</w:t>
      </w:r>
    </w:p>
    <w:p w14:paraId="60D3801A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eastAsia="ru-RU"/>
        </w:rPr>
        <w:t xml:space="preserve">  }</w:t>
      </w:r>
    </w:p>
    <w:p w14:paraId="2CE64E0C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eastAsia="ru-RU"/>
        </w:rPr>
        <w:t>}</w:t>
      </w:r>
    </w:p>
    <w:p w14:paraId="1A4CEBB8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lastRenderedPageBreak/>
        <w:t xml:space="preserve">2.2. Health </w:t>
      </w:r>
      <w:proofErr w:type="spellStart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checks</w:t>
      </w:r>
      <w:proofErr w:type="spellEnd"/>
    </w:p>
    <w:p w14:paraId="13FB9EA7" w14:textId="77777777" w:rsidR="00D85E90" w:rsidRPr="00D85E90" w:rsidRDefault="00D85E90" w:rsidP="00D85E9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GET 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liveness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200 OK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если сервис запущен</w:t>
      </w:r>
    </w:p>
    <w:p w14:paraId="370237F9" w14:textId="77777777" w:rsidR="00D85E90" w:rsidRPr="00D85E90" w:rsidRDefault="00D85E90" w:rsidP="00D85E9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GET 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readiness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200 OK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если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доступен,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503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если нет</w:t>
      </w:r>
    </w:p>
    <w:p w14:paraId="6B2A13FC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3. Алгоритм обработки запроса</w:t>
      </w:r>
    </w:p>
    <w:p w14:paraId="484DA428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Валидация:</w:t>
      </w:r>
    </w:p>
    <w:p w14:paraId="659F64E0" w14:textId="77777777" w:rsidR="00D85E90" w:rsidRPr="00D85E90" w:rsidRDefault="00D85E90" w:rsidP="00D85E9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Проверить наличие и корректность поля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texts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(непустой массив строк)</w:t>
      </w:r>
    </w:p>
    <w:p w14:paraId="2EEDD71E" w14:textId="77777777" w:rsidR="00D85E90" w:rsidRPr="00D85E90" w:rsidRDefault="00D85E90" w:rsidP="00D85E90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При ошибке → HTTP 400</w:t>
      </w:r>
    </w:p>
    <w:p w14:paraId="75626965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Обработка:</w:t>
      </w:r>
    </w:p>
    <w:p w14:paraId="5B723D2D" w14:textId="77777777" w:rsidR="00D85E90" w:rsidRPr="00D85E90" w:rsidRDefault="00D85E90" w:rsidP="00D85E90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Для КАЖДОГО текста в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texts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: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Отправить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POST http://[ollama-url]/api/embeddings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с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body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: {{"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model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": "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mxbai-embed-large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", "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prompt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": текст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}}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Timeout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: 30 секунд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>При успехе: добавить вектор в результат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При ошибке: применить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с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exponential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backoff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(3 попытки, задержки 1s/2s/4s)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Если все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неудачны: вернуть HTTP 503</w:t>
      </w:r>
    </w:p>
    <w:p w14:paraId="48A1E05B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Ответ:</w:t>
      </w:r>
    </w:p>
    <w:p w14:paraId="0528EA50" w14:textId="77777777" w:rsidR="00D85E90" w:rsidRPr="00D85E90" w:rsidRDefault="00D85E90" w:rsidP="00D85E9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Сформировать JSON с массивом векторов и названием модели</w:t>
      </w:r>
    </w:p>
    <w:p w14:paraId="0DB1BE15" w14:textId="77777777" w:rsidR="00D85E90" w:rsidRPr="00D85E90" w:rsidRDefault="00D85E90" w:rsidP="00D85E90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Вернуть HTTP 200</w:t>
      </w:r>
    </w:p>
    <w:p w14:paraId="76D5D5E3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Ограничение MVP: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Последовательная обработка (N запросов к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).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Батчинг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НЕ реализуется.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API принимает только один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prompt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за раз.</w:t>
      </w:r>
    </w:p>
    <w:p w14:paraId="047B5064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4.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Структура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проекта</w:t>
      </w:r>
    </w:p>
    <w:p w14:paraId="09C7C79A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embedding-service/</w:t>
      </w:r>
    </w:p>
    <w:p w14:paraId="5041060F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├──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cmd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/server/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main.go</w:t>
      </w:r>
      <w:proofErr w:type="spellEnd"/>
      <w:proofErr w:type="gramEnd"/>
    </w:p>
    <w:p w14:paraId="6992403E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├── internal/</w:t>
      </w:r>
    </w:p>
    <w:p w14:paraId="2AB77FB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│   ├── config/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config.go</w:t>
      </w:r>
      <w:proofErr w:type="spellEnd"/>
      <w:proofErr w:type="gramEnd"/>
    </w:p>
    <w:p w14:paraId="5CAB4640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│   ├── handlers/</w:t>
      </w:r>
    </w:p>
    <w:p w14:paraId="31B2FCFD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│   │   ├── 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embeddings.go</w:t>
      </w:r>
      <w:proofErr w:type="spellEnd"/>
      <w:proofErr w:type="gramEnd"/>
    </w:p>
    <w:p w14:paraId="3AA0336D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│   │   └── 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health.go</w:t>
      </w:r>
      <w:proofErr w:type="spellEnd"/>
      <w:proofErr w:type="gramEnd"/>
    </w:p>
    <w:p w14:paraId="2EE1BB4F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│   ├── clients/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ollama.go</w:t>
      </w:r>
      <w:proofErr w:type="spellEnd"/>
      <w:proofErr w:type="gramEnd"/>
    </w:p>
    <w:p w14:paraId="24DB8FF5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│   └── models/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types.go</w:t>
      </w:r>
      <w:proofErr w:type="spellEnd"/>
      <w:proofErr w:type="gramEnd"/>
    </w:p>
    <w:p w14:paraId="162E5DB5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├── 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config.yaml</w:t>
      </w:r>
      <w:proofErr w:type="spellEnd"/>
      <w:proofErr w:type="gramEnd"/>
    </w:p>
    <w:p w14:paraId="0BCDA8F9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├── </w:t>
      </w:r>
      <w:proofErr w:type="spellStart"/>
      <w:r w:rsidRPr="00D85E90">
        <w:rPr>
          <w:rFonts w:ascii="Courier New" w:eastAsia="Times New Roman" w:hAnsi="Courier New" w:cs="Courier New"/>
          <w:color w:val="803FA5"/>
          <w:sz w:val="20"/>
          <w:szCs w:val="20"/>
          <w:bdr w:val="none" w:sz="0" w:space="0" w:color="auto" w:frame="1"/>
          <w:lang w:val="en-US" w:eastAsia="ru-RU"/>
        </w:rPr>
        <w:t>Dockerfile</w:t>
      </w:r>
      <w:proofErr w:type="spellEnd"/>
    </w:p>
    <w:p w14:paraId="6BD7FF1E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└── README.md</w:t>
      </w:r>
    </w:p>
    <w:p w14:paraId="5863179C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5.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Конфигурация</w:t>
      </w:r>
    </w:p>
    <w:p w14:paraId="6C8DA34C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server:</w:t>
      </w:r>
    </w:p>
    <w:p w14:paraId="10BE7C78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port: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8080</w:t>
      </w:r>
    </w:p>
    <w:p w14:paraId="76B9C3C2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backend:</w:t>
      </w:r>
    </w:p>
    <w:p w14:paraId="4F97E435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ollama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:</w:t>
      </w:r>
    </w:p>
    <w:p w14:paraId="111AB37A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  url: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"http://ollama:11434"</w:t>
      </w:r>
    </w:p>
    <w:p w14:paraId="48640A3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  model: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</w:t>
      </w:r>
      <w:proofErr w:type="spellStart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mxbai</w:t>
      </w:r>
      <w:proofErr w:type="spellEnd"/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-embed-large"</w:t>
      </w:r>
    </w:p>
    <w:p w14:paraId="40E8B0FA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  timeout: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30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s</w:t>
      </w:r>
    </w:p>
    <w:p w14:paraId="39DA4E39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Переменные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окружения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OLLAMA_URL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OLLAMA_MODEL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SERVER_PORT</w:t>
      </w:r>
    </w:p>
    <w:p w14:paraId="06F7ADAA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lastRenderedPageBreak/>
        <w:t xml:space="preserve">6.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Интеграция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с</w:t>
      </w: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val="en-US" w:eastAsia="ru-RU"/>
        </w:rPr>
        <w:t xml:space="preserve"> kb-retriever</w:t>
      </w:r>
    </w:p>
    <w:p w14:paraId="66CDF4C6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 xml:space="preserve">6.1. 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Конфигурация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 xml:space="preserve"> kb-retriever</w:t>
      </w:r>
    </w:p>
    <w:p w14:paraId="06343B9B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Добавить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config.yaml</w:t>
      </w:r>
      <w:proofErr w:type="spellEnd"/>
      <w:proofErr w:type="gram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:</w:t>
      </w:r>
    </w:p>
    <w:p w14:paraId="1CDF5D76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embedding_service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:</w:t>
      </w:r>
    </w:p>
    <w:p w14:paraId="40113B8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url: </w:t>
      </w:r>
      <w:r w:rsidRPr="00D85E90">
        <w:rPr>
          <w:rFonts w:ascii="Courier New" w:eastAsia="Times New Roman" w:hAnsi="Courier New" w:cs="Courier New"/>
          <w:color w:val="216E4E"/>
          <w:sz w:val="20"/>
          <w:szCs w:val="20"/>
          <w:bdr w:val="none" w:sz="0" w:space="0" w:color="auto" w:frame="1"/>
          <w:lang w:val="en-US" w:eastAsia="ru-RU"/>
        </w:rPr>
        <w:t>"http://embedding-service:8080"</w:t>
      </w:r>
    </w:p>
    <w:p w14:paraId="702584B4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 timeout: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45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s</w:t>
      </w:r>
    </w:p>
    <w:p w14:paraId="6A60E559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 xml:space="preserve">6.2. 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Клиент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в</w:t>
      </w: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val="en-US" w:eastAsia="ru-RU"/>
        </w:rPr>
        <w:t xml:space="preserve"> kb-retriever</w:t>
      </w:r>
    </w:p>
    <w:p w14:paraId="224B8032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Расположение</w:t>
      </w: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>: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internal/services/embedding/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client.go</w:t>
      </w:r>
      <w:proofErr w:type="spellEnd"/>
      <w:proofErr w:type="gramEnd"/>
    </w:p>
    <w:p w14:paraId="4581B11E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Сигнатуры</w:t>
      </w: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>:</w:t>
      </w:r>
    </w:p>
    <w:p w14:paraId="1B749328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</w:pPr>
      <w:proofErr w:type="spellStart"/>
      <w:r w:rsidRPr="00D85E90">
        <w:rPr>
          <w:rFonts w:ascii="unset" w:eastAsia="Times New Roman" w:hAnsi="unset" w:cs="Courier New"/>
          <w:b/>
          <w:bCs/>
          <w:color w:val="1558BC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NewClient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(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baseURL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string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, timeout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time.Duration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) *Client</w:t>
      </w:r>
    </w:p>
    <w:p w14:paraId="623E3567" w14:textId="77777777" w:rsidR="00D85E90" w:rsidRPr="00D85E90" w:rsidRDefault="00D85E90" w:rsidP="00D85E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proofErr w:type="spellStart"/>
      <w:r w:rsidRPr="00D85E90">
        <w:rPr>
          <w:rFonts w:ascii="unset" w:eastAsia="Times New Roman" w:hAnsi="unset" w:cs="Courier New"/>
          <w:b/>
          <w:bCs/>
          <w:color w:val="1558BC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(c *Client)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GetEmbeddings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(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ctx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context.Context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, texts []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string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) ([][]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float32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1558BC"/>
          <w:sz w:val="20"/>
          <w:szCs w:val="20"/>
          <w:bdr w:val="none" w:sz="0" w:space="0" w:color="auto" w:frame="1"/>
          <w:lang w:val="en-US" w:eastAsia="ru-RU"/>
        </w:rPr>
        <w:t>error</w:t>
      </w:r>
      <w:r w:rsidRPr="00D85E90">
        <w:rPr>
          <w:rFonts w:ascii="Courier New" w:eastAsia="Times New Roman" w:hAnsi="Courier New" w:cs="Courier New"/>
          <w:color w:val="292A2E"/>
          <w:sz w:val="20"/>
          <w:szCs w:val="20"/>
          <w:bdr w:val="none" w:sz="0" w:space="0" w:color="auto" w:frame="1"/>
          <w:lang w:val="en-US" w:eastAsia="ru-RU"/>
        </w:rPr>
        <w:t>)</w:t>
      </w:r>
    </w:p>
    <w:p w14:paraId="0793A263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 xml:space="preserve">6.3. Алгоритм векторизации </w:t>
      </w:r>
      <w:proofErr w:type="spellStart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чанков</w:t>
      </w:r>
      <w:proofErr w:type="spellEnd"/>
    </w:p>
    <w:p w14:paraId="45C96E01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 xml:space="preserve">При обработке страницы Wiki.js (после разбиения на </w:t>
      </w:r>
      <w:proofErr w:type="spellStart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чанки</w:t>
      </w:r>
      <w:proofErr w:type="spellEnd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):</w:t>
      </w:r>
    </w:p>
    <w:p w14:paraId="5B8E057C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Вызвать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embeddingClient.GetEmbeddings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(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ctx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, chunks)</w:t>
      </w:r>
    </w:p>
    <w:p w14:paraId="7275602D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Retry: exponential backoff, 3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попытки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(2s/4s/8s)</w:t>
      </w:r>
    </w:p>
    <w:p w14:paraId="1BF7A166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При ошибке после всех попыток: записать в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bdr w:val="none" w:sz="0" w:space="0" w:color="auto" w:frame="1"/>
          <w:lang w:eastAsia="ru-RU"/>
        </w:rPr>
        <w:t>DLQ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, прервать обработку</w:t>
      </w:r>
    </w:p>
    <w:p w14:paraId="05F7940F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Для каждого полученного вектора: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Сгенерировать UUID как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point_id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Создать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payload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wiki_page_id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chunk_text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chunk_index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page_title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page_path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created_at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Сформировать Point для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Qdrant</w:t>
      </w:r>
      <w:proofErr w:type="spellEnd"/>
    </w:p>
    <w:p w14:paraId="05F7BA4D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Загрузить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все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точки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Qdrant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UpsertPoints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(</w:t>
      </w:r>
      <w:proofErr w:type="gram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collection, points)</w:t>
      </w:r>
    </w:p>
    <w:p w14:paraId="0BB2CDF4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Обновить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БД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vectorized = true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last_synced_at</w:t>
      </w:r>
      <w:proofErr w:type="spellEnd"/>
    </w:p>
    <w:p w14:paraId="6593C309" w14:textId="77777777" w:rsidR="00D85E90" w:rsidRPr="00D85E90" w:rsidRDefault="00D85E90" w:rsidP="00D85E90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Записать событие в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wiki_sync_events</w:t>
      </w:r>
      <w:proofErr w:type="spellEnd"/>
    </w:p>
    <w:p w14:paraId="70AE0F5A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6.4. Алгоритм векторизации поискового запроса</w:t>
      </w:r>
    </w:p>
    <w:p w14:paraId="608FDCCA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При поиске:</w:t>
      </w:r>
    </w:p>
    <w:p w14:paraId="0A161D35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Вызвать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embeddingClient.GetEmbeddings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(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ctx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, [query])</w:t>
      </w:r>
    </w:p>
    <w:p w14:paraId="0D6B3C58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Timeout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10s,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2 раза с задержкой 1s</w:t>
      </w:r>
    </w:p>
    <w:p w14:paraId="65F6B763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При неудаче: вернуть клиенту HTTP 503</w:t>
      </w:r>
    </w:p>
    <w:p w14:paraId="44E62C61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Извлечь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вектор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query_vector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 xml:space="preserve"> = </w:t>
      </w:r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embeddings[</w:t>
      </w:r>
      <w:proofErr w:type="gram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0]</w:t>
      </w:r>
    </w:p>
    <w:p w14:paraId="4D414FCB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Выполнить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поиск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Qdrant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Search(</w:t>
      </w:r>
      <w:proofErr w:type="gram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 xml:space="preserve">collection,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query_vector</w:t>
      </w:r>
      <w:proofErr w:type="spellEnd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, limit)</w:t>
      </w:r>
    </w:p>
    <w:p w14:paraId="5D9EEE52" w14:textId="77777777" w:rsidR="00D85E90" w:rsidRP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Сгруппировать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чанки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по страницам</w:t>
      </w:r>
    </w:p>
    <w:p w14:paraId="352995E2" w14:textId="342CC104" w:rsidR="00D85E90" w:rsidRDefault="00D85E90" w:rsidP="00D85E9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Вернуть результаты с метаданными и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score</w:t>
      </w:r>
      <w:proofErr w:type="spellEnd"/>
    </w:p>
    <w:p w14:paraId="33F5782B" w14:textId="6B0FC88F" w:rsidR="00D85E90" w:rsidRDefault="00D85E90" w:rsidP="00D85E90">
      <w:p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</w:p>
    <w:p w14:paraId="578E05F7" w14:textId="7E87C3D8" w:rsidR="00D85E90" w:rsidRDefault="00D85E90" w:rsidP="00D85E90">
      <w:p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</w:p>
    <w:p w14:paraId="397143FC" w14:textId="77777777" w:rsidR="00D85E90" w:rsidRPr="00D85E90" w:rsidRDefault="00D85E90" w:rsidP="00D85E90">
      <w:p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</w:p>
    <w:p w14:paraId="1767CDA1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lastRenderedPageBreak/>
        <w:t>7. Обработка ошибок</w:t>
      </w:r>
    </w:p>
    <w:p w14:paraId="04485AC1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 xml:space="preserve">7.1. </w:t>
      </w:r>
      <w:proofErr w:type="spellStart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 xml:space="preserve"> стратегия</w:t>
      </w:r>
    </w:p>
    <w:p w14:paraId="66CE599B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 xml:space="preserve">В </w:t>
      </w:r>
      <w:proofErr w:type="spellStart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 xml:space="preserve"> (к </w:t>
      </w:r>
      <w:proofErr w:type="spellStart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):</w:t>
      </w:r>
    </w:p>
    <w:p w14:paraId="155071B1" w14:textId="77777777" w:rsidR="00D85E90" w:rsidRPr="00D85E90" w:rsidRDefault="00D85E90" w:rsidP="00D85E90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Exponential backoff: 3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попытки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,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задержки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1s/2s/4s</w:t>
      </w:r>
    </w:p>
    <w:p w14:paraId="4A2659BC" w14:textId="77777777" w:rsidR="00D85E90" w:rsidRPr="00D85E90" w:rsidRDefault="00D85E90" w:rsidP="00D85E90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Повторять: сетевые ошибки, HTTP 500/503</w:t>
      </w:r>
    </w:p>
    <w:p w14:paraId="3C4D513F" w14:textId="77777777" w:rsidR="00D85E90" w:rsidRPr="00D85E90" w:rsidRDefault="00D85E90" w:rsidP="00D85E90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НЕ повторять: HTTP 400, ошибки валидации</w:t>
      </w:r>
    </w:p>
    <w:p w14:paraId="7D32B074" w14:textId="77777777" w:rsidR="00D85E90" w:rsidRPr="00D85E90" w:rsidRDefault="00D85E90" w:rsidP="00D85E90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Логировать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WARN перед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, ERROR после всех неудач</w:t>
      </w:r>
    </w:p>
    <w:p w14:paraId="1CA858CA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В</w:t>
      </w: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 xml:space="preserve"> kb-retriever (</w:t>
      </w: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к</w:t>
      </w: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val="en-US" w:eastAsia="ru-RU"/>
        </w:rPr>
        <w:t xml:space="preserve"> embedding-service):</w:t>
      </w:r>
    </w:p>
    <w:p w14:paraId="01630099" w14:textId="77777777" w:rsidR="00D85E90" w:rsidRPr="00D85E90" w:rsidRDefault="00D85E90" w:rsidP="00D85E90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Для индексации: 3 попытки, задержки 2s/4s/8s, при неудаче → DLQ</w:t>
      </w:r>
    </w:p>
    <w:p w14:paraId="4E1A9E6F" w14:textId="77777777" w:rsidR="00D85E90" w:rsidRPr="00D85E90" w:rsidRDefault="00D85E90" w:rsidP="00D85E90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Для поиска: 2 попытки, задержка 1s, при неудаче → HTTP 503 клиенту</w:t>
      </w:r>
    </w:p>
    <w:p w14:paraId="6E3CF2A5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7.2. Обработка ответов</w:t>
      </w:r>
    </w:p>
    <w:p w14:paraId="3335A5F1" w14:textId="77777777" w:rsidR="00D85E90" w:rsidRPr="00D85E90" w:rsidRDefault="00D85E90" w:rsidP="00D85E90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Timeout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от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HTTP 503</w:t>
      </w:r>
    </w:p>
    <w:p w14:paraId="2C2BEE16" w14:textId="77777777" w:rsidR="00D85E90" w:rsidRPr="00D85E90" w:rsidRDefault="00D85E90" w:rsidP="00D85E90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Connection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refused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HTTP 503</w:t>
      </w:r>
    </w:p>
    <w:p w14:paraId="2C598C2C" w14:textId="77777777" w:rsidR="00D85E90" w:rsidRPr="00D85E90" w:rsidRDefault="00D85E90" w:rsidP="00D85E90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HTTP 5xx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от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→ HTTP 500</w:t>
      </w:r>
    </w:p>
    <w:p w14:paraId="02634715" w14:textId="77777777" w:rsidR="00D85E90" w:rsidRPr="00D85E90" w:rsidRDefault="00D85E90" w:rsidP="00D85E90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HTTP 4xx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от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→ HTTP 400</w:t>
      </w:r>
    </w:p>
    <w:p w14:paraId="35AAB4F7" w14:textId="77777777" w:rsidR="00D85E90" w:rsidRPr="00D85E90" w:rsidRDefault="00D85E90" w:rsidP="00D85E90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Невалидный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JSON в запросе → HTTP 400</w:t>
      </w:r>
    </w:p>
    <w:p w14:paraId="70ED3462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8. Тестирование</w:t>
      </w:r>
    </w:p>
    <w:p w14:paraId="56FF7D79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8.1. Unit тесты</w:t>
      </w:r>
    </w:p>
    <w:p w14:paraId="227D7E20" w14:textId="77777777" w:rsidR="00D85E90" w:rsidRPr="00D85E90" w:rsidRDefault="00D85E90" w:rsidP="00D85E90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Валидация: пустой массив, некорректные типы, отсутствие поля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texts</w:t>
      </w:r>
      <w:proofErr w:type="spellEnd"/>
    </w:p>
    <w:p w14:paraId="435C4C12" w14:textId="77777777" w:rsidR="00D85E90" w:rsidRPr="00D85E90" w:rsidRDefault="00D85E90" w:rsidP="00D85E90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Обработка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ответов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: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успех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>, timeout, 500, 503, connection refused</w:t>
      </w:r>
    </w:p>
    <w:p w14:paraId="46DF1C17" w14:textId="77777777" w:rsidR="00D85E90" w:rsidRPr="00D85E90" w:rsidRDefault="00D85E90" w:rsidP="00D85E90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Формирование ответов: корректность JSON, количество векторов, наличие поля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model</w:t>
      </w:r>
      <w:proofErr w:type="spellEnd"/>
    </w:p>
    <w:p w14:paraId="7845781E" w14:textId="77777777" w:rsidR="00D85E90" w:rsidRPr="00D85E90" w:rsidRDefault="00D85E90" w:rsidP="00D85E90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Health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checks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readiness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при доступном/недоступном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</w:p>
    <w:p w14:paraId="1C1E07F8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8.2. Интеграционные тесты</w:t>
      </w:r>
    </w:p>
    <w:p w14:paraId="47246C51" w14:textId="77777777" w:rsidR="00D85E90" w:rsidRPr="00D85E90" w:rsidRDefault="00D85E90" w:rsidP="00D85E90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Векторизация 1 текста</w:t>
      </w:r>
    </w:p>
    <w:p w14:paraId="5B5C343E" w14:textId="77777777" w:rsidR="00D85E90" w:rsidRPr="00D85E90" w:rsidRDefault="00D85E90" w:rsidP="00D85E90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Векторизация массива (10 текстов)</w:t>
      </w:r>
    </w:p>
    <w:p w14:paraId="7B4D2009" w14:textId="77777777" w:rsidR="00D85E90" w:rsidRPr="00D85E90" w:rsidRDefault="00D85E90" w:rsidP="00D85E90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Обработка ошибок при недоступном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</w:p>
    <w:p w14:paraId="58D30097" w14:textId="77777777" w:rsidR="00D85E90" w:rsidRPr="00D85E90" w:rsidRDefault="00D85E90" w:rsidP="00D85E90">
      <w:pPr>
        <w:numPr>
          <w:ilvl w:val="0"/>
          <w:numId w:val="12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Readiness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check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при старте/остановке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</w:p>
    <w:p w14:paraId="31CA7C7E" w14:textId="77777777" w:rsidR="00D85E90" w:rsidRPr="00D85E90" w:rsidRDefault="00D85E90" w:rsidP="00D85E90">
      <w:pPr>
        <w:spacing w:before="315" w:after="0" w:line="240" w:lineRule="auto"/>
        <w:outlineLvl w:val="2"/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8.3. End-</w:t>
      </w:r>
      <w:proofErr w:type="spellStart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to</w:t>
      </w:r>
      <w:proofErr w:type="spellEnd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-</w:t>
      </w:r>
      <w:proofErr w:type="spellStart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>end</w:t>
      </w:r>
      <w:proofErr w:type="spellEnd"/>
      <w:r w:rsidRPr="00D85E90">
        <w:rPr>
          <w:rFonts w:ascii="Segoe UI" w:eastAsia="Times New Roman" w:hAnsi="Segoe UI" w:cs="Segoe UI"/>
          <w:b/>
          <w:bCs/>
          <w:color w:val="292A2E"/>
          <w:sz w:val="24"/>
          <w:szCs w:val="24"/>
          <w:lang w:eastAsia="ru-RU"/>
        </w:rPr>
        <w:t xml:space="preserve"> тест</w:t>
      </w:r>
    </w:p>
    <w:p w14:paraId="4016CD3B" w14:textId="77777777" w:rsidR="00D85E90" w:rsidRPr="00D85E90" w:rsidRDefault="00D85E90" w:rsidP="00D85E90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Создать страницу в Wiki.js</w:t>
      </w:r>
    </w:p>
    <w:p w14:paraId="45CC3A02" w14:textId="77777777" w:rsidR="00D85E90" w:rsidRPr="00D85E90" w:rsidRDefault="00D85E90" w:rsidP="00D85E90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Проверить вызов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из логов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kb-retriever</w:t>
      </w:r>
      <w:proofErr w:type="spellEnd"/>
    </w:p>
    <w:p w14:paraId="46DA35F1" w14:textId="77777777" w:rsidR="00D85E90" w:rsidRPr="00D85E90" w:rsidRDefault="00D85E90" w:rsidP="00D85E90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Проверить векторы в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Qdrant</w:t>
      </w:r>
      <w:proofErr w:type="spellEnd"/>
    </w:p>
    <w:p w14:paraId="3C5448E0" w14:textId="77777777" w:rsidR="00D85E90" w:rsidRPr="00D85E90" w:rsidRDefault="00D85E90" w:rsidP="00D85E90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Выполнить поисковый запрос</w:t>
      </w:r>
    </w:p>
    <w:p w14:paraId="087C898D" w14:textId="77777777" w:rsidR="00D85E90" w:rsidRPr="00D85E90" w:rsidRDefault="00D85E90" w:rsidP="00D85E90">
      <w:pPr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Проверить, что страница найдена (</w:t>
      </w:r>
      <w:proofErr w:type="spellStart"/>
      <w:proofErr w:type="gram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score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&gt;</w:t>
      </w:r>
      <w:proofErr w:type="gram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0.7)</w:t>
      </w:r>
    </w:p>
    <w:p w14:paraId="2CB5A756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9. Ограничения MVP и план развития</w:t>
      </w:r>
    </w:p>
    <w:p w14:paraId="4FE16229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Производительность CPU: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на CPU медленнее GPU → заменить на GPU-ферму (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Triton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/NIM)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Последовательная обработка: N запросов к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Ollama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реализовать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батчинг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или параллелизм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lastRenderedPageBreak/>
        <w:t xml:space="preserve">Отсутствие кэша: Повторная векторизация одинаковых текстов → добавить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Redis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кэш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Одна модель: Жесткая привязка к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mxbai-embed-large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добавить параметр 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model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в API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br/>
        <w:t xml:space="preserve">Нет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rate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limiting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: Риск перегрузки → реализовать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Token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Bucket</w:t>
      </w:r>
      <w:proofErr w:type="spellEnd"/>
    </w:p>
    <w:p w14:paraId="147FA985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10. Критерии приёмки</w:t>
      </w:r>
    </w:p>
    <w:p w14:paraId="00971901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embedding-service</w:t>
      </w:r>
      <w:proofErr w:type="spellEnd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:</w:t>
      </w:r>
    </w:p>
    <w:p w14:paraId="3FA6EBFE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Сервис запускается и отвечает на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liveness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,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readiness</w:t>
      </w:r>
      <w:proofErr w:type="spellEnd"/>
    </w:p>
    <w:p w14:paraId="01B844B2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POST /v1/</w:t>
      </w:r>
      <w:proofErr w:type="spell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eastAsia="ru-RU"/>
        </w:rPr>
        <w:t>embeddings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корректно векторизует текст</w:t>
      </w:r>
    </w:p>
    <w:p w14:paraId="1530224E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Размерность векторов соответствует модели</w:t>
      </w:r>
    </w:p>
    <w:p w14:paraId="72A0C24F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Обработка ошибок: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timeout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503,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connection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refused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→ 503,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невалидный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JSON → 400</w:t>
      </w:r>
    </w:p>
    <w:p w14:paraId="1C4B357B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Retry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стратегия работает (проверить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логи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)</w:t>
      </w:r>
    </w:p>
    <w:p w14:paraId="0C4F6F00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Unit тесты </w:t>
      </w:r>
      <w:proofErr w:type="gram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покрытие &gt;</w:t>
      </w:r>
      <w:proofErr w:type="gram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80%</w:t>
      </w:r>
    </w:p>
    <w:p w14:paraId="5E621922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Интеграционные тесты проходят</w:t>
      </w:r>
    </w:p>
    <w:p w14:paraId="746B07CA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Dockerfile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с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multi-stage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build</w:t>
      </w:r>
      <w:proofErr w:type="spellEnd"/>
    </w:p>
    <w:p w14:paraId="4916B370" w14:textId="77777777" w:rsidR="00D85E90" w:rsidRPr="00D85E90" w:rsidRDefault="00D85E90" w:rsidP="00D85E90">
      <w:pPr>
        <w:numPr>
          <w:ilvl w:val="0"/>
          <w:numId w:val="14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README с инструкциями</w:t>
      </w:r>
    </w:p>
    <w:p w14:paraId="06EEAEA0" w14:textId="77777777" w:rsidR="00D85E90" w:rsidRPr="00D85E90" w:rsidRDefault="00D85E90" w:rsidP="00D85E9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 xml:space="preserve">Интеграция с </w:t>
      </w:r>
      <w:proofErr w:type="spellStart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kb-retriever</w:t>
      </w:r>
      <w:proofErr w:type="spellEnd"/>
      <w:r w:rsidRPr="00D85E90">
        <w:rPr>
          <w:rFonts w:ascii="Segoe UI" w:eastAsia="Times New Roman" w:hAnsi="Segoe UI" w:cs="Segoe UI"/>
          <w:i/>
          <w:iCs/>
          <w:color w:val="292A2E"/>
          <w:sz w:val="21"/>
          <w:szCs w:val="21"/>
          <w:lang w:eastAsia="ru-RU"/>
        </w:rPr>
        <w:t>:</w:t>
      </w:r>
    </w:p>
    <w:p w14:paraId="0DADE8ED" w14:textId="77777777" w:rsidR="00D85E90" w:rsidRPr="00D85E90" w:rsidRDefault="00D85E90" w:rsidP="00D85E90">
      <w:pPr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Клиент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создан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в</w:t>
      </w:r>
      <w:r w:rsidRPr="00D85E90">
        <w:rPr>
          <w:rFonts w:ascii="Segoe UI" w:eastAsia="Times New Roman" w:hAnsi="Segoe UI" w:cs="Segoe UI"/>
          <w:color w:val="292A2E"/>
          <w:sz w:val="21"/>
          <w:szCs w:val="21"/>
          <w:lang w:val="en-US" w:eastAsia="ru-RU"/>
        </w:rPr>
        <w:t xml:space="preserve"> </w:t>
      </w:r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internal/services/embedding/</w:t>
      </w:r>
      <w:proofErr w:type="spellStart"/>
      <w:proofErr w:type="gramStart"/>
      <w:r w:rsidRPr="00D85E90">
        <w:rPr>
          <w:rFonts w:ascii="Courier New" w:eastAsia="Times New Roman" w:hAnsi="Courier New" w:cs="Courier New"/>
          <w:color w:val="292A2E"/>
          <w:sz w:val="18"/>
          <w:szCs w:val="18"/>
          <w:bdr w:val="none" w:sz="0" w:space="0" w:color="auto" w:frame="1"/>
          <w:lang w:val="en-US" w:eastAsia="ru-RU"/>
        </w:rPr>
        <w:t>client.go</w:t>
      </w:r>
      <w:proofErr w:type="spellEnd"/>
      <w:proofErr w:type="gramEnd"/>
    </w:p>
    <w:p w14:paraId="63CD736F" w14:textId="77777777" w:rsidR="00D85E90" w:rsidRPr="00D85E90" w:rsidRDefault="00D85E90" w:rsidP="00D85E90">
      <w:pPr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Конфигурация обновлена</w:t>
      </w:r>
    </w:p>
    <w:p w14:paraId="5BD25106" w14:textId="77777777" w:rsidR="00D85E90" w:rsidRPr="00D85E90" w:rsidRDefault="00D85E90" w:rsidP="00D85E90">
      <w:pPr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Заглушки векторизации заменены реальными вызовами</w:t>
      </w:r>
    </w:p>
    <w:p w14:paraId="2E7B3C01" w14:textId="77777777" w:rsidR="00D85E90" w:rsidRPr="00D85E90" w:rsidRDefault="00D85E90" w:rsidP="00D85E90">
      <w:pPr>
        <w:numPr>
          <w:ilvl w:val="0"/>
          <w:numId w:val="15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End-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to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-</w:t>
      </w:r>
      <w:proofErr w:type="spellStart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>end</w:t>
      </w:r>
      <w:proofErr w:type="spellEnd"/>
      <w:r w:rsidRPr="00D85E90"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  <w:t xml:space="preserve"> тест проходит: создание → векторизация → поиск</w:t>
      </w:r>
    </w:p>
    <w:p w14:paraId="48B9D09F" w14:textId="77777777" w:rsidR="00D85E90" w:rsidRPr="00D85E90" w:rsidRDefault="00D85E90" w:rsidP="00D85E90">
      <w:pPr>
        <w:spacing w:before="336" w:after="0" w:line="240" w:lineRule="auto"/>
        <w:outlineLvl w:val="1"/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</w:pPr>
      <w:r w:rsidRPr="00D85E90">
        <w:rPr>
          <w:rFonts w:ascii="Segoe UI" w:eastAsia="Times New Roman" w:hAnsi="Segoe UI" w:cs="Segoe UI"/>
          <w:b/>
          <w:bCs/>
          <w:color w:val="292A2E"/>
          <w:sz w:val="30"/>
          <w:szCs w:val="30"/>
          <w:lang w:eastAsia="ru-RU"/>
        </w:rPr>
        <w:t>11. Референсы</w:t>
      </w:r>
    </w:p>
    <w:p w14:paraId="1B8550EF" w14:textId="77777777" w:rsidR="00D85E90" w:rsidRPr="00D85E90" w:rsidRDefault="00D85E90" w:rsidP="00D85E90">
      <w:pPr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hyperlink r:id="rId5" w:anchor="generate-embeddings" w:tooltip="https://github.com/ollama/ollama/blob/main/docs/api.md#generate-embeddings" w:history="1">
        <w:proofErr w:type="spellStart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>Ollama</w:t>
        </w:r>
        <w:proofErr w:type="spellEnd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>Embeddings</w:t>
        </w:r>
        <w:proofErr w:type="spellEnd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 xml:space="preserve"> API</w:t>
        </w:r>
      </w:hyperlink>
    </w:p>
    <w:p w14:paraId="647EAD40" w14:textId="77777777" w:rsidR="00D85E90" w:rsidRPr="00D85E90" w:rsidRDefault="00D85E90" w:rsidP="00D85E90">
      <w:pPr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hyperlink r:id="rId6" w:tooltip="https://ollama.com/library/mxbai-embed-large" w:history="1">
        <w:proofErr w:type="spellStart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>mxbai-embed-large</w:t>
        </w:r>
        <w:proofErr w:type="spellEnd"/>
      </w:hyperlink>
    </w:p>
    <w:p w14:paraId="6AC95494" w14:textId="77777777" w:rsidR="00D85E90" w:rsidRPr="00D85E90" w:rsidRDefault="00D85E90" w:rsidP="00D85E90">
      <w:pPr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color w:val="292A2E"/>
          <w:sz w:val="21"/>
          <w:szCs w:val="21"/>
          <w:lang w:eastAsia="ru-RU"/>
        </w:rPr>
      </w:pPr>
      <w:hyperlink r:id="rId7" w:tooltip="https://github.com/qdrant/go-client" w:history="1">
        <w:proofErr w:type="spellStart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>Qdrant</w:t>
        </w:r>
        <w:proofErr w:type="spellEnd"/>
        <w:r w:rsidRPr="00D85E90">
          <w:rPr>
            <w:rFonts w:ascii="Segoe UI" w:eastAsia="Times New Roman" w:hAnsi="Segoe UI" w:cs="Segoe UI"/>
            <w:color w:val="1868DB"/>
            <w:sz w:val="21"/>
            <w:szCs w:val="21"/>
            <w:u w:val="single"/>
            <w:lang w:eastAsia="ru-RU"/>
          </w:rPr>
          <w:t xml:space="preserve"> Go Client</w:t>
        </w:r>
      </w:hyperlink>
    </w:p>
    <w:p w14:paraId="53F0DC5D" w14:textId="77777777" w:rsidR="00680F05" w:rsidRDefault="00680F05"/>
    <w:sectPr w:rsidR="0068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E62"/>
    <w:multiLevelType w:val="multilevel"/>
    <w:tmpl w:val="993C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2775E"/>
    <w:multiLevelType w:val="multilevel"/>
    <w:tmpl w:val="309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8698A"/>
    <w:multiLevelType w:val="multilevel"/>
    <w:tmpl w:val="649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C752B"/>
    <w:multiLevelType w:val="multilevel"/>
    <w:tmpl w:val="A00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30370F"/>
    <w:multiLevelType w:val="multilevel"/>
    <w:tmpl w:val="F1B2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20E0B"/>
    <w:multiLevelType w:val="multilevel"/>
    <w:tmpl w:val="D37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4041BA"/>
    <w:multiLevelType w:val="multilevel"/>
    <w:tmpl w:val="A0A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33AFC"/>
    <w:multiLevelType w:val="multilevel"/>
    <w:tmpl w:val="4E1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920E84"/>
    <w:multiLevelType w:val="multilevel"/>
    <w:tmpl w:val="46BC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9F3911"/>
    <w:multiLevelType w:val="multilevel"/>
    <w:tmpl w:val="F4B2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EF0BFD"/>
    <w:multiLevelType w:val="multilevel"/>
    <w:tmpl w:val="298C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C601D"/>
    <w:multiLevelType w:val="multilevel"/>
    <w:tmpl w:val="E7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D354B"/>
    <w:multiLevelType w:val="multilevel"/>
    <w:tmpl w:val="61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7E02C6"/>
    <w:multiLevelType w:val="multilevel"/>
    <w:tmpl w:val="18C2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431072"/>
    <w:multiLevelType w:val="multilevel"/>
    <w:tmpl w:val="26FC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8B60BC"/>
    <w:multiLevelType w:val="multilevel"/>
    <w:tmpl w:val="B54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4"/>
  </w:num>
  <w:num w:numId="10">
    <w:abstractNumId w:val="1"/>
  </w:num>
  <w:num w:numId="11">
    <w:abstractNumId w:val="7"/>
  </w:num>
  <w:num w:numId="12">
    <w:abstractNumId w:val="15"/>
  </w:num>
  <w:num w:numId="13">
    <w:abstractNumId w:val="13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90"/>
    <w:rsid w:val="00680F05"/>
    <w:rsid w:val="00D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F41"/>
  <w15:chartTrackingRefBased/>
  <w15:docId w15:val="{34E733D9-8BFD-4AE2-8200-559D719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5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D85E90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D85E90"/>
    <w:rPr>
      <w:i/>
      <w:iCs/>
    </w:rPr>
  </w:style>
  <w:style w:type="character" w:customStyle="1" w:styleId="token">
    <w:name w:val="token"/>
    <w:basedOn w:val="a0"/>
    <w:rsid w:val="00D85E90"/>
  </w:style>
  <w:style w:type="character" w:customStyle="1" w:styleId="acronym-highlight">
    <w:name w:val="acronym-highlight"/>
    <w:basedOn w:val="a0"/>
    <w:rsid w:val="00D85E90"/>
  </w:style>
  <w:style w:type="character" w:styleId="a5">
    <w:name w:val="Hyperlink"/>
    <w:basedOn w:val="a0"/>
    <w:uiPriority w:val="99"/>
    <w:semiHidden/>
    <w:unhideWhenUsed/>
    <w:rsid w:val="00D85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qdrant/go-cl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lama.com/library/mxbai-embed-large" TargetMode="External"/><Relationship Id="rId5" Type="http://schemas.openxmlformats.org/officeDocument/2006/relationships/hyperlink" Target="https://github.com/ollama/ollama/blob/main/docs/api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Tasakovskiy</dc:creator>
  <cp:keywords/>
  <dc:description/>
  <cp:lastModifiedBy>Vitaliy Tasakovskiy</cp:lastModifiedBy>
  <cp:revision>1</cp:revision>
  <dcterms:created xsi:type="dcterms:W3CDTF">2025-12-26T11:07:00Z</dcterms:created>
  <dcterms:modified xsi:type="dcterms:W3CDTF">2025-12-26T11:08:00Z</dcterms:modified>
</cp:coreProperties>
</file>