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rFonts w:ascii="Times New Roman" w:cs="Times New Roman" w:eastAsia="Times New Roman" w:hAnsi="Times New Roman"/>
          <w:b/>
          <w:bCs/>
          <w:sz w:val="30"/>
          <w:szCs w:val="30"/>
        </w:rPr>
        <w:t xml:space="preserve">ТЕХНИЧЕСКОЕ ЗАДАНИЕ</w:t>
      </w:r>
    </w:p>
    <w:p>
      <w:pPr>
        <w:spacing w:after="300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разработку ИИ-модуля выявления аномалий и прогнозирования потребления электроэнергии для платформы мониторинга коммунальных ресурсов бизнес-центров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00"/>
      </w:tblGrid>
      <w:tr>
        <w:tc>
          <w:tcPr>
            <w:tcW w:type="dxa" w:w="3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Заказчик</w:t>
            </w:r>
          </w:p>
        </w:tc>
        <w:tc>
          <w:tcPr>
            <w:tcW w:type="dxa" w:w="6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ТОО «Sulu Tech», г. Алматы, пр. Бухар Жырау, 66</w:t>
            </w:r>
          </w:p>
        </w:tc>
      </w:tr>
      <w:tr>
        <w:tc>
          <w:tcPr>
            <w:tcW w:type="dxa" w:w="3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Ответственное лицо</w:t>
            </w:r>
          </w:p>
        </w:tc>
        <w:tc>
          <w:tcPr>
            <w:tcW w:type="dxa" w:w="6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Койбагаров Думан Иманович, директор</w:t>
            </w:r>
          </w:p>
        </w:tc>
      </w:tr>
      <w:tr>
        <w:tc>
          <w:tcPr>
            <w:tcW w:type="dxa" w:w="3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Контакты</w:t>
            </w:r>
          </w:p>
        </w:tc>
        <w:tc>
          <w:tcPr>
            <w:tcW w:type="dxa" w:w="6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+7 705 707 2332, dukaopen@gmail.com</w:t>
            </w:r>
          </w:p>
        </w:tc>
      </w:tr>
      <w:tr>
        <w:tc>
          <w:tcPr>
            <w:tcW w:type="dxa" w:w="3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Сфера применения</w:t>
            </w:r>
          </w:p>
        </w:tc>
        <w:tc>
          <w:tcPr>
            <w:tcW w:type="dxa" w:w="6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Электроэнергетика; коммерческая недвижимость (бизнес-центры, склады)</w:t>
            </w:r>
          </w:p>
        </w:tc>
      </w:tr>
      <w:tr>
        <w:tc>
          <w:tcPr>
            <w:tcW w:type="dxa" w:w="3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Область задачи</w:t>
            </w:r>
          </w:p>
        </w:tc>
        <w:tc>
          <w:tcPr>
            <w:tcW w:type="dxa" w:w="6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Системы технического учёта электроэнергии; нейротехнологии и искусственный интеллект; интернет вещей</w:t>
            </w:r>
          </w:p>
        </w:tc>
      </w:tr>
      <w:tr>
        <w:tc>
          <w:tcPr>
            <w:tcW w:type="dxa" w:w="3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Тип продукта</w:t>
            </w:r>
          </w:p>
        </w:tc>
        <w:tc>
          <w:tcPr>
            <w:tcW w:type="dxa" w:w="6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ПО / ИС (модуль аналитики), интеграция по API</w:t>
            </w:r>
          </w:p>
        </w:tc>
      </w:tr>
      <w:tr>
        <w:tc>
          <w:tcPr>
            <w:tcW w:type="dxa" w:w="3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Статус у заказчика</w:t>
            </w:r>
          </w:p>
        </w:tc>
        <w:tc>
          <w:tcPr>
            <w:tcW w:type="dxa" w:w="6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MVP: сбор данных и дашборд работают, требуется аналитический ИИ-модуль</w:t>
            </w:r>
          </w:p>
        </w:tc>
      </w:tr>
      <w:tr>
        <w:tc>
          <w:tcPr>
            <w:tcW w:type="dxa" w:w="3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Страна разработки</w:t>
            </w:r>
          </w:p>
        </w:tc>
        <w:tc>
          <w:tcPr>
            <w:tcW w:type="dxa" w:w="6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Все страны (приоритет — Республика Казахстан)</w:t>
            </w:r>
          </w:p>
        </w:tc>
      </w:tr>
      <w:tr>
        <w:tc>
          <w:tcPr>
            <w:tcW w:type="dxa" w:w="3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Форма взаимодействия</w:t>
            </w:r>
          </w:p>
        </w:tc>
        <w:tc>
          <w:tcPr>
            <w:tcW w:type="dxa" w:w="6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Пилот на реальном объекте → лицензия/партнёрство или подряд на разработку</w:t>
            </w:r>
          </w:p>
        </w:tc>
      </w:tr>
    </w:tbl>
    <w:p>
      <w:pPr>
        <w:spacing w:after="12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before="24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1. Контекст и описание проблемы</w:t>
      </w:r>
    </w:p>
    <w:p>
      <w:pPr>
        <w:spacing w:after="12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ТОО «Sulu Tech» разрабатывает платформу контроля коммунальных ресурсов для управляющих компаний бизнес-центров и складских комплексов. Пилотный объект — бизнес-центр в г. Алматы (пр. Бухар Жырау, 66): 16 электросчётчиков Saiman с импульсными выходами (константы 800/1600/3200 имп/кВт·ч), модуль дискретного ввода ОВЕН МВ210-204, передача данных по MQTT на сервер заказчика, хранение в базе данных, веб-дашборд собственника.</w:t>
      </w:r>
    </w:p>
    <w:p>
      <w:pPr>
        <w:spacing w:after="12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Расходы объекта на электроэнергию составляют 1,2–1,4 млн тенге в месяц; тариф за 2,5 года вырос на 54 %; в отдельные месяцы фиксируются необъяснимые скачки потребления (июль 2026 г. — 51,9 тыс. кВт·ч, 2,4 млн тенге). Управляющая компания не может определить, кто из арендаторов и какое оборудование вызывает перерасход, где происходят потери, и не способна заранее предсказать размер счёта. Ручной анализ показаний невозможен из-за объёма данных (поминутные значения по 16 каналам).</w:t>
      </w:r>
    </w:p>
    <w:p>
      <w:pPr>
        <w:spacing w:after="120" w:before="24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2. Цель задачи</w:t>
      </w:r>
    </w:p>
    <w:p>
      <w:pPr>
        <w:spacing w:after="12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Создать аналитический ИИ-модуль, который на основе потока данных импульсных счётчиков автоматически выявляет аномалии потребления, разделяет потребление по типам нагрузки, прогнозирует потребление и сумму счёта, и объясняет причины отклонений понятным для управляющего языком (на русском и казахском).</w:t>
      </w:r>
    </w:p>
    <w:p>
      <w:pPr>
        <w:spacing w:after="120" w:before="24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3. Требования к решению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Вход: временные ряды потребления по каналам (разрешение 1 мин, история от 3 месяцев), календарь рабочих/нерабочих дней, температура наружного воздуха, справочник арендаторов и помещений.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Детекция аномалий: ночное/выходное потребление, резкие скачки и провалы, «залипание» каналов, расхождение суммы субсчётчиков с вводным счётчиком (потери/неучтённое потребление). Доля ложных срабатываний не более 10 % по оценке оператора.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Декомпозиция нагрузки (NILM / disaggregation): выделение базовой нагрузки, климатического оборудования, освещения, пиковых потребителей по профилю кривой.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Прогноз потребления и суммы счёта на 7 и 30 дней с учётом тарифа; ошибка прогноза на месяц не более 8 % (MAPE).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Объяснимость: для каждой аномалии — текстовое объяснение и рекомендация (LLM-генерация на русском и казахском языках), ранжирование по денежному эффекту.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Интеграция: REST API и/или библиотека; данные остаются на серверах заказчика на территории РК; возможность развёртывания on-premise или в облаке Astana Hub (alem.plus).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Масштабируемость: до 500 каналов на объект и до 100 объектов без изменения архитектуры; позже — вода и тепло.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Лицензия: открытый стек (Python, PostgreSQL/TimescaleDB), отсутствие платных лицензий третьих сторон на стороне заказчика.</w:t>
      </w:r>
    </w:p>
    <w:p>
      <w:pPr>
        <w:spacing w:after="120" w:before="24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4. Ожидаемый эффект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Снижение расходов на электроэнергию объекта на 10–15 % за счёт выявления перерасхода и потерь (1,5–2,5 млн тенге в год на пилотном объекте).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Справедливое распределение затрат между арендаторами, сокращение споров по коммунальным платежам.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Переход управляющей компании от реактивного к предиктивному управлению ресурсами.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Тиражируемый продукт для рынка коммерческой недвижимости Казахстана (бизнес-центры, склады, ТРЦ).</w:t>
      </w:r>
    </w:p>
    <w:p>
      <w:pPr>
        <w:spacing w:after="120" w:before="24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5. Формат взаимодействия и этапы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Этап 1 (2–3 недели): анализ выгрузки данных пилотного объекта, прототип детекции аномалий, демонстрация на исторических данных.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Этап 2 (1–2 месяца): пилот в режиме реального времени на объекте, интеграция с дашбордом заказчика, сбор обратной связи управляющей компании.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Этап 3: решение о форме сотрудничества — лицензирование модуля, партнёрство с разделением выручки или подряд на разработку.</w:t>
      </w:r>
    </w:p>
    <w:p>
      <w:pPr>
        <w:spacing w:after="12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Форма вознаграждения определяется по итогам этапа 1 по согласованию сторон (фиксированная оплата этапов или доля в выручке продукта). Заказчик предоставляет данные пилотного объекта, доступ к тестовой среде и участие управляющей компании.</w:t>
      </w:r>
    </w:p>
    <w:p>
      <w:pPr>
        <w:spacing w:after="120" w:before="24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6. Требования к исполнителю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Опыт в анализе временных рядов, детекции аномалий, прогнозировании; желателен опыт с данными энергопотребления или IoT.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Готовность работать с данными на территории РК и подписать соглашение о конфиденциальности.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Приоритет — резиденты Astana Hub, студенческие и исследовательские команды университетов РК.</w:t>
      </w:r>
    </w:p>
    <w:p>
      <w:pPr>
        <w:spacing w:after="12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Директор ТОО «Sulu Tech»  ______________________  Койбагаров Д. И.</w:t>
      </w:r>
    </w:p>
    <w:p>
      <w:pPr>
        <w:spacing w:after="1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21 октября 2026 г.</w:t>
      </w:r>
    </w:p>
    <w:sectPr>
      <w:pgSz w:w="11906" w:h="16838" w:orient="portrait"/>
      <w:pgMar w:top="1134" w:right="1134" w:bottom="1134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2026-10-21T15:56:28.542Z</dcterms:created>
  <dcterms:modified xsi:type="dcterms:W3CDTF">2026-10-21T15:56:28.552Z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