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9" w:type="dxa"/>
        <w:tblInd w:w="5178" w:type="dxa"/>
        <w:tblLook w:val="04A0" w:firstRow="1" w:lastRow="0" w:firstColumn="1" w:lastColumn="0" w:noHBand="0" w:noVBand="1"/>
      </w:tblPr>
      <w:tblGrid>
        <w:gridCol w:w="4899"/>
      </w:tblGrid>
      <w:tr w:rsidR="000C5B13" w:rsidRPr="007216F7" w14:paraId="40E18B2A" w14:textId="77777777">
        <w:tc>
          <w:tcPr>
            <w:tcW w:w="4899" w:type="dxa"/>
          </w:tcPr>
          <w:p w14:paraId="34F1F219" w14:textId="77777777" w:rsidR="000C5B13" w:rsidRPr="007216F7" w:rsidRDefault="00D655BC">
            <w:pPr>
              <w:pStyle w:val="17"/>
              <w:keepNext/>
              <w:keepLines/>
              <w:shd w:val="clear" w:color="auto" w:fill="auto"/>
              <w:spacing w:after="60" w:line="240" w:lineRule="auto"/>
              <w:jc w:val="right"/>
              <w:rPr>
                <w:rStyle w:val="16"/>
                <w:rFonts w:cs="Times New Roman"/>
                <w:b/>
                <w:color w:val="000000"/>
                <w:spacing w:val="0"/>
                <w:sz w:val="24"/>
                <w:szCs w:val="24"/>
              </w:rPr>
            </w:pPr>
            <w:bookmarkStart w:id="0" w:name="_Toc215478769"/>
            <w:r w:rsidRPr="007216F7">
              <w:rPr>
                <w:rStyle w:val="16"/>
                <w:rFonts w:cs="Times New Roman"/>
                <w:b/>
                <w:color w:val="000000"/>
                <w:spacing w:val="0"/>
                <w:sz w:val="24"/>
                <w:szCs w:val="24"/>
              </w:rPr>
              <w:t>Утверждаю</w:t>
            </w:r>
            <w:r w:rsidRPr="007216F7">
              <w:rPr>
                <w:rStyle w:val="16"/>
                <w:rFonts w:cs="Times New Roman"/>
                <w:color w:val="000000"/>
                <w:spacing w:val="0"/>
                <w:sz w:val="24"/>
                <w:szCs w:val="24"/>
              </w:rPr>
              <w:t>:</w:t>
            </w:r>
            <w:bookmarkEnd w:id="0"/>
          </w:p>
        </w:tc>
      </w:tr>
      <w:tr w:rsidR="000C5B13" w:rsidRPr="007216F7" w14:paraId="70E21424" w14:textId="77777777">
        <w:tc>
          <w:tcPr>
            <w:tcW w:w="4899" w:type="dxa"/>
          </w:tcPr>
          <w:p w14:paraId="27A49B2F" w14:textId="77777777" w:rsidR="000C5B13" w:rsidRPr="007216F7" w:rsidRDefault="00D655BC">
            <w:pPr>
              <w:pStyle w:val="17"/>
              <w:keepNext/>
              <w:keepLines/>
              <w:shd w:val="clear" w:color="auto" w:fill="auto"/>
              <w:spacing w:after="60" w:line="240" w:lineRule="auto"/>
              <w:jc w:val="right"/>
              <w:rPr>
                <w:rStyle w:val="16"/>
                <w:rFonts w:cs="Times New Roman"/>
                <w:b/>
                <w:color w:val="000000"/>
                <w:spacing w:val="0"/>
                <w:sz w:val="24"/>
                <w:szCs w:val="24"/>
              </w:rPr>
            </w:pPr>
            <w:bookmarkStart w:id="1" w:name="_Toc215478770"/>
            <w:r w:rsidRPr="007216F7">
              <w:rPr>
                <w:rStyle w:val="16"/>
                <w:rFonts w:cs="Times New Roman"/>
                <w:color w:val="000000"/>
                <w:spacing w:val="0"/>
                <w:sz w:val="24"/>
                <w:szCs w:val="24"/>
              </w:rPr>
              <w:t>Директор</w:t>
            </w:r>
            <w:bookmarkEnd w:id="1"/>
          </w:p>
        </w:tc>
      </w:tr>
      <w:tr w:rsidR="000C5B13" w:rsidRPr="007216F7" w14:paraId="20B9B01C" w14:textId="77777777">
        <w:tc>
          <w:tcPr>
            <w:tcW w:w="4899" w:type="dxa"/>
          </w:tcPr>
          <w:p w14:paraId="2C2BA084" w14:textId="77777777" w:rsidR="000C5B13" w:rsidRPr="007216F7" w:rsidRDefault="000C5B13">
            <w:pPr>
              <w:pStyle w:val="17"/>
              <w:keepNext/>
              <w:keepLines/>
              <w:shd w:val="clear" w:color="auto" w:fill="auto"/>
              <w:spacing w:after="60" w:line="240" w:lineRule="auto"/>
              <w:jc w:val="right"/>
              <w:rPr>
                <w:rStyle w:val="16"/>
                <w:rFonts w:cs="Times New Roman"/>
                <w:b/>
                <w:color w:val="000000"/>
                <w:spacing w:val="0"/>
                <w:sz w:val="24"/>
                <w:szCs w:val="24"/>
              </w:rPr>
            </w:pPr>
          </w:p>
        </w:tc>
      </w:tr>
      <w:tr w:rsidR="000C5B13" w:rsidRPr="007216F7" w14:paraId="104BF611" w14:textId="77777777">
        <w:tc>
          <w:tcPr>
            <w:tcW w:w="4899" w:type="dxa"/>
          </w:tcPr>
          <w:p w14:paraId="0EA5F8F1" w14:textId="77777777" w:rsidR="000C5B13" w:rsidRPr="007216F7" w:rsidRDefault="00D655BC">
            <w:pPr>
              <w:pStyle w:val="17"/>
              <w:keepNext/>
              <w:keepLines/>
              <w:shd w:val="clear" w:color="auto" w:fill="auto"/>
              <w:spacing w:after="60" w:line="240" w:lineRule="auto"/>
              <w:jc w:val="right"/>
              <w:rPr>
                <w:rStyle w:val="16"/>
                <w:rFonts w:cs="Times New Roman"/>
                <w:b/>
                <w:color w:val="000000"/>
                <w:spacing w:val="0"/>
                <w:sz w:val="24"/>
                <w:szCs w:val="24"/>
              </w:rPr>
            </w:pPr>
            <w:bookmarkStart w:id="2" w:name="_Toc215478771"/>
            <w:r w:rsidRPr="007216F7">
              <w:rPr>
                <w:rStyle w:val="16"/>
                <w:rFonts w:cs="Times New Roman"/>
                <w:color w:val="000000"/>
                <w:spacing w:val="0"/>
                <w:sz w:val="24"/>
                <w:szCs w:val="24"/>
              </w:rPr>
              <w:t>__________ ФИО</w:t>
            </w:r>
            <w:bookmarkEnd w:id="2"/>
          </w:p>
        </w:tc>
      </w:tr>
      <w:tr w:rsidR="000C5B13" w:rsidRPr="007216F7" w14:paraId="1F8DA759" w14:textId="77777777">
        <w:tc>
          <w:tcPr>
            <w:tcW w:w="4899" w:type="dxa"/>
          </w:tcPr>
          <w:p w14:paraId="4D2BACB6" w14:textId="77777777" w:rsidR="000C5B13" w:rsidRPr="007216F7" w:rsidRDefault="00D655BC">
            <w:pPr>
              <w:pStyle w:val="17"/>
              <w:keepNext/>
              <w:keepLines/>
              <w:shd w:val="clear" w:color="auto" w:fill="auto"/>
              <w:spacing w:after="60" w:line="240" w:lineRule="auto"/>
              <w:jc w:val="right"/>
              <w:rPr>
                <w:rStyle w:val="16"/>
                <w:rFonts w:cs="Times New Roman"/>
                <w:color w:val="000000"/>
                <w:spacing w:val="0"/>
                <w:sz w:val="24"/>
                <w:szCs w:val="24"/>
              </w:rPr>
            </w:pPr>
            <w:bookmarkStart w:id="3" w:name="_Toc215478772"/>
            <w:r w:rsidRPr="007216F7">
              <w:rPr>
                <w:rStyle w:val="16"/>
                <w:rFonts w:cs="Times New Roman"/>
                <w:color w:val="000000"/>
                <w:spacing w:val="0"/>
                <w:sz w:val="24"/>
                <w:szCs w:val="24"/>
              </w:rPr>
              <w:t>«___» ____________ 2025 г.</w:t>
            </w:r>
            <w:bookmarkEnd w:id="3"/>
          </w:p>
        </w:tc>
      </w:tr>
    </w:tbl>
    <w:p w14:paraId="1859C405" w14:textId="77777777" w:rsidR="000C5B13" w:rsidRPr="007216F7" w:rsidRDefault="000C5B1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</w:p>
    <w:p w14:paraId="46C1C09E" w14:textId="56D32A00" w:rsidR="000C5B13" w:rsidRDefault="000C5B13">
      <w:pPr>
        <w:rPr>
          <w:rFonts w:ascii="Times New Roman" w:hAnsi="Times New Roman" w:cs="Times New Roman"/>
          <w:b/>
        </w:rPr>
      </w:pPr>
    </w:p>
    <w:p w14:paraId="7DFF1A30" w14:textId="3E9C9B9F" w:rsidR="00732D6A" w:rsidRDefault="00732D6A">
      <w:pPr>
        <w:rPr>
          <w:rFonts w:ascii="Times New Roman" w:hAnsi="Times New Roman" w:cs="Times New Roman"/>
          <w:b/>
        </w:rPr>
      </w:pPr>
    </w:p>
    <w:p w14:paraId="190B0A17" w14:textId="578EDA56" w:rsidR="00732D6A" w:rsidRDefault="00732D6A">
      <w:pPr>
        <w:rPr>
          <w:rFonts w:ascii="Times New Roman" w:hAnsi="Times New Roman" w:cs="Times New Roman"/>
          <w:b/>
        </w:rPr>
      </w:pPr>
    </w:p>
    <w:p w14:paraId="1E5B081C" w14:textId="2552DF1C" w:rsidR="00732D6A" w:rsidRDefault="00732D6A">
      <w:pPr>
        <w:rPr>
          <w:rFonts w:ascii="Times New Roman" w:hAnsi="Times New Roman" w:cs="Times New Roman"/>
          <w:b/>
        </w:rPr>
      </w:pPr>
    </w:p>
    <w:p w14:paraId="7745ECD7" w14:textId="509BF2BC" w:rsidR="00732D6A" w:rsidRDefault="00732D6A">
      <w:pPr>
        <w:rPr>
          <w:rFonts w:ascii="Times New Roman" w:hAnsi="Times New Roman" w:cs="Times New Roman"/>
          <w:b/>
        </w:rPr>
      </w:pPr>
    </w:p>
    <w:p w14:paraId="09BBEF3E" w14:textId="09D5C1F1" w:rsidR="00732D6A" w:rsidRDefault="00732D6A">
      <w:pPr>
        <w:rPr>
          <w:rFonts w:ascii="Times New Roman" w:hAnsi="Times New Roman" w:cs="Times New Roman"/>
          <w:b/>
        </w:rPr>
      </w:pPr>
    </w:p>
    <w:p w14:paraId="687DF8AA" w14:textId="77777777" w:rsidR="00732D6A" w:rsidRDefault="00732D6A">
      <w:pPr>
        <w:rPr>
          <w:rFonts w:ascii="Times New Roman" w:hAnsi="Times New Roman" w:cs="Times New Roman"/>
          <w:b/>
        </w:rPr>
      </w:pPr>
    </w:p>
    <w:p w14:paraId="12074E35" w14:textId="77777777" w:rsidR="000C5B13" w:rsidRPr="00D655BC" w:rsidRDefault="00D65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5B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D5014CE" w14:textId="5A61AD0F" w:rsidR="000C5B13" w:rsidRDefault="000C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3AFC9A" w14:textId="77777777" w:rsidR="000C5B13" w:rsidRPr="00D655BC" w:rsidRDefault="00D6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и апробация гибридного интеллектуального алгоритма управления процессом флотации на основе методов модельно-прогнозирующего управления и компьютерного зрения для Обогатительной Фабрики Рудника «Суздаль»</w:t>
      </w:r>
    </w:p>
    <w:p w14:paraId="25F96AA7" w14:textId="77777777" w:rsidR="000C5B13" w:rsidRPr="00D655BC" w:rsidRDefault="00D65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D4A1C" w14:textId="77777777" w:rsidR="00FC7634" w:rsidRDefault="00FC76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43A1D1" w14:textId="77777777" w:rsidR="00FC7634" w:rsidRDefault="00FC76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DF1DDF" w14:textId="314369AD" w:rsidR="00732D6A" w:rsidRDefault="00732D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832FD2B" w14:textId="2CD4DC10" w:rsidR="00D655BC" w:rsidRDefault="00732D6A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sdt>
      <w:sdtPr>
        <w:id w:val="-13110096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2A0AB7" w14:textId="70484B16" w:rsidR="00D655BC" w:rsidRPr="00D655BC" w:rsidRDefault="00D655BC" w:rsidP="00D655BC">
          <w:pPr>
            <w:pStyle w:val="af2"/>
            <w:rPr>
              <w:rFonts w:asciiTheme="majorHAnsi" w:hAnsiTheme="majorHAnsi"/>
              <w:noProof/>
              <w:color w:val="2F5496" w:themeColor="accent1" w:themeShade="BF"/>
              <w:sz w:val="32"/>
              <w:szCs w:val="32"/>
            </w:rPr>
          </w:pPr>
          <w:r w:rsidRPr="00D655BC">
            <w:rPr>
              <w:rFonts w:asciiTheme="majorHAnsi" w:hAnsiTheme="majorHAnsi"/>
              <w:color w:val="2F5496" w:themeColor="accent1" w:themeShade="BF"/>
              <w:sz w:val="32"/>
              <w:szCs w:val="32"/>
            </w:rPr>
            <w:t>Оглавление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8E9E552" w14:textId="05986922" w:rsidR="00D655BC" w:rsidRPr="007216F7" w:rsidRDefault="00000000">
          <w:pPr>
            <w:pStyle w:val="14"/>
            <w:tabs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3" w:history="1"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Определения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_Toc215478773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0F68A3" w14:textId="588FA8AF" w:rsidR="00D655BC" w:rsidRPr="007216F7" w:rsidRDefault="00000000">
          <w:pPr>
            <w:pStyle w:val="14"/>
            <w:tabs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4" w:history="1"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Сокращения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_Toc215478774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2DF3A2" w14:textId="35553EC9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5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_Toc215478775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E84D18" w14:textId="677C3B90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6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_Toc215478776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E250E2" w14:textId="12F310F6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7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Назначение и цели создания (развитие) системы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_Toc215478777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5CCA9" w14:textId="1A501A7D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8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Характеристика объекта автоматизации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_Toc215478778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C95213" w14:textId="555CCF99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79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</w:rPr>
              <w:t>5.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Требования к системе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_Toc215478779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5E8535" w14:textId="42355475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0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6.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 xml:space="preserve">Требование к программно-аппаратному комплексу </w:t>
            </w:r>
            <w:r w:rsidR="00D655BC" w:rsidRPr="007216F7">
              <w:rPr>
                <w:rStyle w:val="afd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>«Машинное зрение»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_Toc215478780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92816" w14:textId="002ABD48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1" w:history="1">
            <w:r w:rsidR="00D655BC" w:rsidRPr="007216F7">
              <w:rPr>
                <w:rStyle w:val="afd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Требования к обеспечению промышленной безопасности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_Toc215478781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F381B2" w14:textId="1FCBF81E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2" w:history="1">
            <w:r w:rsidR="00D655BC" w:rsidRPr="007216F7">
              <w:rPr>
                <w:rStyle w:val="afd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Требования к информационной безопасности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_Toc215478782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C38239" w14:textId="12DB6562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3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Состав и содержание работ по созданию (развитию) Системы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_Toc215478783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67A883" w14:textId="290F035A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4" w:history="1">
            <w:r w:rsidR="00D655BC" w:rsidRPr="007216F7">
              <w:rPr>
                <w:rStyle w:val="afd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Требования к документированию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_Toc215478784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B88155" w14:textId="67E4DB91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5" w:history="1">
            <w:r w:rsidR="00D655BC" w:rsidRPr="007216F7">
              <w:rPr>
                <w:rStyle w:val="afd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Порядок сдачи и приемки работ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_Toc215478785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466841" w14:textId="06E1C6CD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6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Требование к РИД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_Toc215478786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A5F4E" w14:textId="3B48DC97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7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</w:rPr>
              <w:t>13.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Требование к Исполнителю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_Toc215478787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6F712" w14:textId="33CDA319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8" w:history="1">
            <w:r w:rsidR="00D655BC" w:rsidRPr="007216F7">
              <w:rPr>
                <w:rStyle w:val="afd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14.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Ожидаемые научно-технические результаты и продукты НИОКР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_Toc215478788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14F2B" w14:textId="00FDE923" w:rsidR="00D655BC" w:rsidRPr="007216F7" w:rsidRDefault="00000000">
          <w:pPr>
            <w:pStyle w:val="14"/>
            <w:tabs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89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15.     </w:t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Дополнительные требования Недропользователя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_Toc215478789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471875" w14:textId="2B792069" w:rsidR="00D655BC" w:rsidRPr="007216F7" w:rsidRDefault="00000000">
          <w:pPr>
            <w:pStyle w:val="14"/>
            <w:tabs>
              <w:tab w:val="left" w:pos="567"/>
              <w:tab w:val="right" w:leader="dot" w:pos="1005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5478790" w:history="1">
            <w:r w:rsidR="00D655BC" w:rsidRPr="007216F7">
              <w:rPr>
                <w:rStyle w:val="afd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eastAsia="ru-RU"/>
              </w:rPr>
              <w:t>16.</w:t>
            </w:r>
            <w:r w:rsidR="00D655BC" w:rsidRPr="007216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655BC" w:rsidRPr="007216F7">
              <w:rPr>
                <w:rStyle w:val="afd"/>
                <w:rFonts w:ascii="Times New Roman" w:hAnsi="Times New Roman" w:cs="Times New Roman"/>
                <w:noProof/>
                <w:sz w:val="24"/>
                <w:szCs w:val="24"/>
              </w:rPr>
              <w:t>Перечень основного оборудования и программного обеспечения для создания отказоустойчивой и безопасной Системы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_Toc215478790 \h </w:instrTex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51C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D655BC" w:rsidRPr="007216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00F37D" w14:textId="54B8F011" w:rsidR="00D655BC" w:rsidRDefault="00D655BC">
          <w:r>
            <w:rPr>
              <w:b/>
              <w:bCs/>
            </w:rPr>
            <w:fldChar w:fldCharType="end"/>
          </w:r>
        </w:p>
      </w:sdtContent>
    </w:sdt>
    <w:p w14:paraId="771E0C84" w14:textId="1BEA57B2" w:rsidR="00732D6A" w:rsidRDefault="00732D6A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14:paraId="0020CE38" w14:textId="289E1168" w:rsidR="00EC5A1B" w:rsidRDefault="00D655BC" w:rsidP="00D655B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2F18E1E8" w14:textId="5658FEB6" w:rsidR="00EC5A1B" w:rsidRDefault="00EC5A1B" w:rsidP="00732D6A">
      <w:pPr>
        <w:pStyle w:val="11"/>
        <w:rPr>
          <w:lang w:eastAsia="ru-RU"/>
        </w:rPr>
      </w:pPr>
      <w:bookmarkStart w:id="4" w:name="_Toc215478773"/>
      <w:r>
        <w:rPr>
          <w:lang w:eastAsia="ru-RU"/>
        </w:rPr>
        <w:lastRenderedPageBreak/>
        <w:t>Определения</w:t>
      </w:r>
      <w:bookmarkEnd w:id="4"/>
    </w:p>
    <w:p w14:paraId="689F5BF1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API (Application </w:t>
      </w:r>
      <w:proofErr w:type="spellStart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Programming</w:t>
      </w:r>
      <w:proofErr w:type="spellEnd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Interface):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Набор готовых протоколов, методов и инструментов (интерфейс) для создания программных приложений и обеспечения безопасного обмена данными между различными программными компонентами и системами.</w:t>
      </w:r>
    </w:p>
    <w:p w14:paraId="44972483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ДМЗ (Демилитаризованная зона / </w:t>
      </w:r>
      <w:proofErr w:type="spellStart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Demilitarized</w:t>
      </w:r>
      <w:proofErr w:type="spellEnd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Zone):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 xml:space="preserve">Изолированный и контролируемый сегмент сети, предназначенный для размещения компонентов, обеспечивающих безопасное взаимодействие между доверенной (внутренней, например, ТСПД) и </w:t>
      </w:r>
      <w:proofErr w:type="spellStart"/>
      <w:r w:rsidRPr="00D655BC">
        <w:rPr>
          <w:rFonts w:ascii="Times New Roman" w:eastAsia="Times New Roman" w:hAnsi="Times New Roman" w:cs="Times New Roman"/>
          <w:sz w:val="24"/>
          <w:szCs w:val="24"/>
        </w:rPr>
        <w:t>недоверенной</w:t>
      </w:r>
      <w:proofErr w:type="spellEnd"/>
      <w:r w:rsidRPr="00D655BC">
        <w:rPr>
          <w:rFonts w:ascii="Times New Roman" w:eastAsia="Times New Roman" w:hAnsi="Times New Roman" w:cs="Times New Roman"/>
          <w:sz w:val="24"/>
          <w:szCs w:val="24"/>
        </w:rPr>
        <w:t xml:space="preserve"> (внешней, например, КСПД или Интернет) сетями.</w:t>
      </w:r>
    </w:p>
    <w:p w14:paraId="75608802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HMI SCADA (Human-Machine Interface / </w:t>
      </w:r>
      <w:proofErr w:type="spellStart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Supervisory</w:t>
      </w:r>
      <w:proofErr w:type="spellEnd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Control And Data </w:t>
      </w:r>
      <w:proofErr w:type="spellStart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Acquisition</w:t>
      </w:r>
      <w:proofErr w:type="spellEnd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Диспетчерский интерфейс управления и сбора данных, представляющий собой программный пакет для визуализации технологического процесса, отображения телеметрии, ручного управления и формирования аварийных и предупредительных сигналов.</w:t>
      </w:r>
    </w:p>
    <w:p w14:paraId="134EAD70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Web-интерфейс: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Единый общедоступный в рамках технологической сети пункт доступа для отображения информации о работе Системы, включая визуализацию текущего состояния процесса, исторических трендов, сформированных отчетов и рекомендаций.</w:t>
      </w:r>
    </w:p>
    <w:p w14:paraId="4C606D24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Видеоустановка</w:t>
      </w:r>
      <w:proofErr w:type="spellEnd"/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 xml:space="preserve"> Камера видеонаблюдения с комплектом, включающим в себя: источник света, защитный кожух и необходимые крепления.</w:t>
      </w:r>
    </w:p>
    <w:p w14:paraId="2A47D48C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Исполнитель проекта: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Юридическое лицо, осуществляющее работы по созданию Системы в соответствии с настоящим Техническим заданием.</w:t>
      </w:r>
    </w:p>
    <w:p w14:paraId="20B1C9DD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Корпоративные средства АВЗ (Антивирусной Защиты):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для защиты от вредоносного кода, выбранное и централизованно управляемое Недропользователем. Установка и использование иных антивирусных решений запрещено.</w:t>
      </w:r>
    </w:p>
    <w:p w14:paraId="5F99F64E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Методика приемочных испытаний: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Документ, разрабатываемый на основе ПМИ и регламентирующий порядок, условия и критерии приемки Недропользователем выполненных работ и Системы в целом.</w:t>
      </w:r>
    </w:p>
    <w:p w14:paraId="308AF211" w14:textId="7629EFCF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Недропользователь - АО «ФИК </w:t>
      </w:r>
      <w:r w:rsidR="0054180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Алел»: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Организация, осуществляющая процесс строительства, прием и регистрацию построенных объектов.</w:t>
      </w:r>
    </w:p>
    <w:p w14:paraId="5D7546F2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Производственные площадки Недропользователя, включающие в себя здания, сооружения, помещения, оборудование, установки, транспортные средства, территорию и другие инженерные сооружения.</w:t>
      </w:r>
    </w:p>
    <w:p w14:paraId="772FAAC5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Официальный дилер производителя: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Юридическое лицо, действующее на основании официального соглашения с правообладателем программного обеспечения, обладающее необходимыми правами на его поставку, внедрение, сопровождение и техническую поддержку на территории Недропользователя.</w:t>
      </w:r>
    </w:p>
    <w:p w14:paraId="7AB7473E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Пояснительная записка: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Документ, входящий в комплект проектной документации, содержащий общее описание Системы, обоснование принятых технических и алгоритмических решений, а также сводные данные по проекту.</w:t>
      </w:r>
    </w:p>
    <w:p w14:paraId="64350324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и методика испытаний (ПМИ):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Документ, определяющий цели, задачи, условия, порядок проведения, объем и методы испытаний Системы, а также критерии для принятия решения о ее соответствии требованиям Технического задания.</w:t>
      </w:r>
    </w:p>
    <w:p w14:paraId="60C67263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Пропускной и внутриобъектовый режим: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Совокупность правил и мероприятий, установленных Недропользователем для обеспечения порядка посещения и нахождения на его территории, включая пропускную систему, учет, сопровождение и контроль за перемещением персонала и транспорта.</w:t>
      </w:r>
    </w:p>
    <w:p w14:paraId="381F38E6" w14:textId="77777777" w:rsidR="00EC5A1B" w:rsidRPr="00D655BC" w:rsidRDefault="00EC5A1B" w:rsidP="00EC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Проектное решение: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Комплексный документ, описывающий архитектуру, состав, функциональность, интерфейсы взаимодействия и основные технические решения, принятые при создании Системы. Является основным документом, определяющим облик Системы.</w:t>
      </w:r>
    </w:p>
    <w:p w14:paraId="20D6AFD7" w14:textId="77777777" w:rsidR="00EC5A1B" w:rsidRPr="00D655BC" w:rsidRDefault="00EC5A1B" w:rsidP="00EC5A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65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VLAN (Virtual Local Area Network): </w:t>
      </w:r>
      <w:r w:rsidRPr="00D655BC">
        <w:rPr>
          <w:rFonts w:ascii="Times New Roman" w:eastAsia="Times New Roman" w:hAnsi="Times New Roman" w:cs="Times New Roman"/>
          <w:sz w:val="24"/>
          <w:szCs w:val="24"/>
        </w:rPr>
        <w:t>Технология виртуального разделения одной физической сетевой инфраструктуры на несколько логических изолированных сетей для повышения безопасности и управления трафиком.</w:t>
      </w:r>
    </w:p>
    <w:p w14:paraId="3E498DEA" w14:textId="5D2BCEAB" w:rsidR="00D655BC" w:rsidRPr="00D655BC" w:rsidRDefault="00D655BC" w:rsidP="00D655BC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D655BC"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2B54E44F" w14:textId="78F03236" w:rsidR="00EC5A1B" w:rsidRDefault="00EC5A1B" w:rsidP="00732D6A">
      <w:pPr>
        <w:pStyle w:val="11"/>
      </w:pPr>
      <w:bookmarkStart w:id="5" w:name="_Toc215478774"/>
      <w:r>
        <w:lastRenderedPageBreak/>
        <w:t>Сокращения</w:t>
      </w:r>
      <w:bookmarkEnd w:id="5"/>
    </w:p>
    <w:p w14:paraId="72C78775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В настоящем стандарте используются следующие обозначения и сокращения:</w:t>
      </w:r>
    </w:p>
    <w:p w14:paraId="6BA48EC2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АВЗ — Автоматический ввод запаса</w:t>
      </w:r>
    </w:p>
    <w:p w14:paraId="2305A10A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АСУ — Автоматизированная система управления</w:t>
      </w:r>
    </w:p>
    <w:p w14:paraId="29FFBA27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АСУТП — Автоматизированная система управления технологическим процессом</w:t>
      </w:r>
    </w:p>
    <w:p w14:paraId="52952283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БД — База данных</w:t>
      </w:r>
    </w:p>
    <w:p w14:paraId="3E59EC35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ДМЗ — Демилитаризованная зона</w:t>
      </w:r>
    </w:p>
    <w:p w14:paraId="1AC78752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КИП — Контрольно-измерительные приборы</w:t>
      </w:r>
    </w:p>
    <w:p w14:paraId="739F1500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КСПД — Корпоративная сеть передачи данных</w:t>
      </w:r>
    </w:p>
    <w:p w14:paraId="38F59464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НИОКР — Научно-исследовательские и опытно-конструкторские работы</w:t>
      </w:r>
    </w:p>
    <w:p w14:paraId="404A8FAD" w14:textId="77777777" w:rsidR="00EC5A1B" w:rsidRPr="00D655BC" w:rsidRDefault="00EC5A1B" w:rsidP="00EC5A1B">
      <w:pPr>
        <w:pStyle w:val="TableParagraph"/>
        <w:rPr>
          <w:sz w:val="24"/>
          <w:szCs w:val="24"/>
          <w:lang w:eastAsia="ru-RU"/>
        </w:rPr>
      </w:pPr>
      <w:r w:rsidRPr="00D655BC">
        <w:rPr>
          <w:sz w:val="24"/>
          <w:szCs w:val="24"/>
          <w:lang w:eastAsia="ru-RU"/>
        </w:rPr>
        <w:t xml:space="preserve">НИР - Научно-Исследовательская составляющая </w:t>
      </w:r>
    </w:p>
    <w:p w14:paraId="0776C767" w14:textId="09CA7E91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  <w:lang w:eastAsia="ru-RU"/>
        </w:rPr>
        <w:t xml:space="preserve">ОКР </w:t>
      </w:r>
      <w:r w:rsidR="00541804">
        <w:rPr>
          <w:sz w:val="24"/>
          <w:szCs w:val="24"/>
          <w:lang w:eastAsia="ru-RU"/>
        </w:rPr>
        <w:t>–</w:t>
      </w:r>
      <w:r w:rsidRPr="00D655BC">
        <w:rPr>
          <w:sz w:val="24"/>
          <w:szCs w:val="24"/>
          <w:lang w:eastAsia="ru-RU"/>
        </w:rPr>
        <w:t xml:space="preserve"> Опытно-Конструкторская составляющая</w:t>
      </w:r>
    </w:p>
    <w:p w14:paraId="72CC6EF1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ОС — Операционная система</w:t>
      </w:r>
    </w:p>
    <w:p w14:paraId="27C8FA0E" w14:textId="01E900D3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 xml:space="preserve">ОПИ </w:t>
      </w:r>
      <w:r w:rsidR="00541804">
        <w:rPr>
          <w:sz w:val="24"/>
          <w:szCs w:val="24"/>
        </w:rPr>
        <w:t>–</w:t>
      </w:r>
      <w:r w:rsidRPr="00D655BC">
        <w:rPr>
          <w:sz w:val="24"/>
          <w:szCs w:val="24"/>
        </w:rPr>
        <w:t xml:space="preserve"> Опытно-промышленные испытания</w:t>
      </w:r>
    </w:p>
    <w:p w14:paraId="642DB124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ПАВС — План аварийного восстановления системы</w:t>
      </w:r>
    </w:p>
    <w:p w14:paraId="47F1ABE9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ПАК — Программно-аппаратный комплекс</w:t>
      </w:r>
    </w:p>
    <w:p w14:paraId="1D5CF0D3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ПК — Персональный компьютер</w:t>
      </w:r>
    </w:p>
    <w:p w14:paraId="118F86B4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ПНР — Пусконаладочные работы</w:t>
      </w:r>
    </w:p>
    <w:p w14:paraId="4A2F55C5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ПО — Программное обеспечение</w:t>
      </w:r>
    </w:p>
    <w:p w14:paraId="14FA511E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РК — Республика Казахстан</w:t>
      </w:r>
    </w:p>
    <w:p w14:paraId="6206AA9D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СМР — Строительно-монтажные работы</w:t>
      </w:r>
    </w:p>
    <w:p w14:paraId="34CC2426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СУБД — Система управления базами данных</w:t>
      </w:r>
    </w:p>
    <w:p w14:paraId="16939ADA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ТЗ — Техническое задание</w:t>
      </w:r>
    </w:p>
    <w:p w14:paraId="37A856E4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ТП — Технологический процесс</w:t>
      </w:r>
    </w:p>
    <w:p w14:paraId="501A3D6C" w14:textId="77777777" w:rsidR="00EC5A1B" w:rsidRPr="00D655BC" w:rsidRDefault="00EC5A1B" w:rsidP="00EC5A1B">
      <w:pPr>
        <w:pStyle w:val="TableParagraph"/>
        <w:rPr>
          <w:sz w:val="24"/>
          <w:szCs w:val="24"/>
        </w:rPr>
      </w:pPr>
      <w:r w:rsidRPr="00D655BC">
        <w:rPr>
          <w:sz w:val="24"/>
          <w:szCs w:val="24"/>
        </w:rPr>
        <w:t>ТСПД — Технологическая сеть передачи данных</w:t>
      </w:r>
    </w:p>
    <w:p w14:paraId="3DD881B8" w14:textId="721BE7D0" w:rsidR="00EC5A1B" w:rsidRDefault="00D655BC" w:rsidP="00D655BC">
      <w:pPr>
        <w:spacing w:after="160" w:line="259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 w:type="page"/>
      </w:r>
    </w:p>
    <w:p w14:paraId="1F690BF9" w14:textId="1E74A158" w:rsidR="00EC5A1B" w:rsidRPr="00EB2883" w:rsidRDefault="00EC5A1B" w:rsidP="00933AA5">
      <w:pPr>
        <w:pStyle w:val="11"/>
        <w:numPr>
          <w:ilvl w:val="0"/>
          <w:numId w:val="16"/>
        </w:numPr>
        <w:ind w:left="284" w:hanging="284"/>
        <w:rPr>
          <w:rFonts w:eastAsia="Times New Roman"/>
          <w:lang w:eastAsia="ru-RU"/>
        </w:rPr>
      </w:pPr>
      <w:bookmarkStart w:id="6" w:name="_Toc215478775"/>
      <w:r w:rsidRPr="00EB2883">
        <w:lastRenderedPageBreak/>
        <w:t>Введение</w:t>
      </w:r>
      <w:bookmarkEnd w:id="6"/>
    </w:p>
    <w:p w14:paraId="41E0E52D" w14:textId="34D58D57" w:rsidR="00EB2883" w:rsidRPr="00D655BC" w:rsidRDefault="00EB2883" w:rsidP="00EB2883">
      <w:pPr>
        <w:pStyle w:val="af6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sz w:val="24"/>
          <w:szCs w:val="24"/>
        </w:rPr>
        <w:t>Настоящее техническое задание включает общие сведения, назначение, цель реализации НИОКР, сведения об объекте внедрения, требования к содержанию работ и результатам работ.</w:t>
      </w:r>
    </w:p>
    <w:p w14:paraId="3B7BE462" w14:textId="77777777" w:rsidR="00EB2883" w:rsidRPr="00EB2883" w:rsidRDefault="00EB2883" w:rsidP="00EB2883">
      <w:pPr>
        <w:pStyle w:val="af6"/>
        <w:spacing w:after="0"/>
        <w:ind w:left="644"/>
        <w:jc w:val="both"/>
        <w:rPr>
          <w:rFonts w:eastAsia="Times New Roman" w:cs="Times New Roman"/>
          <w:b/>
          <w:bCs/>
          <w:lang w:eastAsia="ru-RU"/>
        </w:rPr>
      </w:pPr>
    </w:p>
    <w:p w14:paraId="5948C43D" w14:textId="393E81F0" w:rsidR="00EC5A1B" w:rsidRPr="00732D6A" w:rsidRDefault="00EC5A1B" w:rsidP="00933AA5">
      <w:pPr>
        <w:pStyle w:val="11"/>
        <w:numPr>
          <w:ilvl w:val="0"/>
          <w:numId w:val="9"/>
        </w:numPr>
      </w:pPr>
      <w:bookmarkStart w:id="7" w:name="_Toc215478776"/>
      <w:r w:rsidRPr="00732D6A">
        <w:t>Общие сведения</w:t>
      </w:r>
      <w:bookmarkEnd w:id="7"/>
    </w:p>
    <w:p w14:paraId="717B4C69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Полное наименование разрабатываемой в рамках НИОКР системы</w:t>
      </w:r>
      <w:r w:rsidRPr="00D655BC">
        <w:rPr>
          <w:rFonts w:ascii="Times New Roman" w:hAnsi="Times New Roman" w:cs="Times New Roman"/>
          <w:sz w:val="24"/>
          <w:szCs w:val="24"/>
        </w:rPr>
        <w:t>: «Гибридная интеллектуальная системы автоматизированного управления процессом флотации на основе методов модельно-прогнозирующего управления и компьютерного зрения для Обогатительной Фабрики Рудника «Суздаль».</w:t>
      </w:r>
    </w:p>
    <w:p w14:paraId="1EE0195D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 разрабатываемой в рамках НИОКР Системы</w:t>
      </w:r>
      <w:r w:rsidRPr="00D655BC">
        <w:rPr>
          <w:rFonts w:ascii="Times New Roman" w:hAnsi="Times New Roman" w:cs="Times New Roman"/>
          <w:sz w:val="24"/>
          <w:szCs w:val="24"/>
        </w:rPr>
        <w:t>: «Интеллектуальная система управления флотацией (ИСУФ)».</w:t>
      </w:r>
    </w:p>
    <w:p w14:paraId="0B9B09BA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D655BC">
        <w:rPr>
          <w:rFonts w:ascii="Times New Roman" w:hAnsi="Times New Roman" w:cs="Times New Roman"/>
          <w:sz w:val="24"/>
          <w:szCs w:val="24"/>
        </w:rPr>
        <w:t xml:space="preserve"> АО «ФИК Алел», Республика Казахстан, Область Абай.</w:t>
      </w:r>
    </w:p>
    <w:p w14:paraId="7AFC0054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D655BC">
        <w:rPr>
          <w:rFonts w:ascii="Times New Roman" w:hAnsi="Times New Roman" w:cs="Times New Roman"/>
          <w:sz w:val="24"/>
          <w:szCs w:val="24"/>
        </w:rPr>
        <w:t>: обогатительная фабрика Рудника «Суздаль».</w:t>
      </w:r>
    </w:p>
    <w:p w14:paraId="3356A93E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Вид затрат</w:t>
      </w:r>
      <w:r w:rsidRPr="00D655BC">
        <w:rPr>
          <w:rFonts w:ascii="Times New Roman" w:hAnsi="Times New Roman" w:cs="Times New Roman"/>
          <w:sz w:val="24"/>
          <w:szCs w:val="24"/>
        </w:rPr>
        <w:t>: CAPEX.</w:t>
      </w:r>
    </w:p>
    <w:p w14:paraId="05B8AFB4" w14:textId="049F6B48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Основание для оказания услуг/проведения работ</w:t>
      </w:r>
      <w:r w:rsidRPr="00D655BC">
        <w:rPr>
          <w:rFonts w:ascii="Times New Roman" w:hAnsi="Times New Roman" w:cs="Times New Roman"/>
          <w:sz w:val="24"/>
          <w:szCs w:val="24"/>
        </w:rPr>
        <w:t xml:space="preserve">: </w:t>
      </w:r>
      <w:r w:rsidR="00D359A4" w:rsidRPr="00D655BC">
        <w:rPr>
          <w:rFonts w:ascii="Times New Roman" w:hAnsi="Times New Roman" w:cs="Times New Roman"/>
          <w:sz w:val="24"/>
          <w:szCs w:val="24"/>
        </w:rPr>
        <w:t>Договор</w:t>
      </w:r>
    </w:p>
    <w:p w14:paraId="53E687E5" w14:textId="77777777" w:rsidR="00EB2883" w:rsidRPr="00D655BC" w:rsidRDefault="00EC5A1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Исходные данные</w:t>
      </w:r>
      <w:r w:rsidRPr="00D655BC">
        <w:rPr>
          <w:rFonts w:ascii="Times New Roman" w:hAnsi="Times New Roman" w:cs="Times New Roman"/>
          <w:sz w:val="24"/>
          <w:szCs w:val="24"/>
        </w:rPr>
        <w:t>: Технологический регламент для переработки руд месторождения Суздальское на металлургическом заводе АО «ФИК «АЛЕЛ» от 22.10.2020.</w:t>
      </w:r>
    </w:p>
    <w:p w14:paraId="5E111A12" w14:textId="77777777" w:rsidR="00EB2883" w:rsidRPr="00D655BC" w:rsidRDefault="00EC5A1B" w:rsidP="00933AA5">
      <w:pPr>
        <w:pStyle w:val="af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Источник и порядке финансирования</w:t>
      </w:r>
      <w:r w:rsidRPr="00D655BC">
        <w:rPr>
          <w:rFonts w:ascii="Times New Roman" w:hAnsi="Times New Roman" w:cs="Times New Roman"/>
          <w:sz w:val="24"/>
          <w:szCs w:val="24"/>
        </w:rPr>
        <w:t>: за счет средств Фонда</w:t>
      </w:r>
      <w:r w:rsidRPr="00D655B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655BC">
        <w:rPr>
          <w:rFonts w:ascii="Times New Roman" w:hAnsi="Times New Roman" w:cs="Times New Roman"/>
          <w:sz w:val="24"/>
          <w:szCs w:val="24"/>
        </w:rPr>
        <w:t>в соответствии с условиями Договора на выполнение НИОКР.</w:t>
      </w:r>
    </w:p>
    <w:p w14:paraId="00E18B69" w14:textId="77777777" w:rsidR="00E304B4" w:rsidRPr="00D655BC" w:rsidRDefault="00F773F9" w:rsidP="00933AA5">
      <w:pPr>
        <w:pStyle w:val="af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5BC">
        <w:rPr>
          <w:rFonts w:ascii="Times New Roman" w:hAnsi="Times New Roman" w:cs="Times New Roman"/>
          <w:b/>
          <w:bCs/>
          <w:sz w:val="24"/>
          <w:szCs w:val="24"/>
        </w:rPr>
        <w:t>Срок внедрения:</w:t>
      </w:r>
      <w:r w:rsidRPr="00D655BC">
        <w:rPr>
          <w:rFonts w:ascii="Times New Roman" w:hAnsi="Times New Roman" w:cs="Times New Roman"/>
          <w:sz w:val="24"/>
          <w:szCs w:val="24"/>
        </w:rPr>
        <w:t xml:space="preserve"> 15 (пятнадцать) месяцев с момента подписания Договора финансирования, с возможностью досрочного выполнения работ.</w:t>
      </w:r>
    </w:p>
    <w:p w14:paraId="6E3B5D48" w14:textId="5B209AC2" w:rsidR="00E304B4" w:rsidRPr="00D655BC" w:rsidRDefault="00E304B4" w:rsidP="00933AA5">
      <w:pPr>
        <w:pStyle w:val="af6"/>
        <w:numPr>
          <w:ilvl w:val="1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655BC">
        <w:rPr>
          <w:rFonts w:ascii="Times New Roman" w:hAnsi="Times New Roman" w:cs="Times New Roman"/>
          <w:sz w:val="24"/>
          <w:szCs w:val="24"/>
        </w:rPr>
        <w:t xml:space="preserve"> </w:t>
      </w:r>
      <w:r w:rsidRPr="00D655BC">
        <w:rPr>
          <w:rFonts w:ascii="Times New Roman" w:hAnsi="Times New Roman" w:cs="Times New Roman"/>
          <w:b/>
          <w:bCs/>
          <w:sz w:val="24"/>
          <w:szCs w:val="24"/>
        </w:rPr>
        <w:t>Границы проекта</w:t>
      </w:r>
      <w:r w:rsidRPr="00D655BC">
        <w:rPr>
          <w:rFonts w:ascii="Times New Roman" w:hAnsi="Times New Roman" w:cs="Times New Roman"/>
          <w:sz w:val="24"/>
          <w:szCs w:val="24"/>
        </w:rPr>
        <w:t xml:space="preserve">: Рудник «Суздаль», Флотация: 1-я и 2-я основная, 1-я и 2-я </w:t>
      </w:r>
      <w:proofErr w:type="spellStart"/>
      <w:r w:rsidRPr="00D655BC">
        <w:rPr>
          <w:rFonts w:ascii="Times New Roman" w:hAnsi="Times New Roman" w:cs="Times New Roman"/>
          <w:sz w:val="24"/>
          <w:szCs w:val="24"/>
        </w:rPr>
        <w:t>перечистная</w:t>
      </w:r>
      <w:proofErr w:type="spellEnd"/>
      <w:r w:rsidRPr="00D655BC">
        <w:rPr>
          <w:rFonts w:ascii="Times New Roman" w:hAnsi="Times New Roman" w:cs="Times New Roman"/>
          <w:sz w:val="24"/>
          <w:szCs w:val="24"/>
        </w:rPr>
        <w:t>, контрольная</w:t>
      </w:r>
      <w:r w:rsidRPr="00E304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36C9C6" w14:textId="77777777" w:rsidR="00EB2883" w:rsidRDefault="00EB2883" w:rsidP="00EB2883">
      <w:pPr>
        <w:pStyle w:val="af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01986669" w14:textId="4225D503" w:rsidR="00EC5A1B" w:rsidRPr="00EB2883" w:rsidRDefault="00EB2883" w:rsidP="00933AA5">
      <w:pPr>
        <w:pStyle w:val="11"/>
        <w:numPr>
          <w:ilvl w:val="0"/>
          <w:numId w:val="9"/>
        </w:numPr>
      </w:pPr>
      <w:bookmarkStart w:id="8" w:name="_Toc215478777"/>
      <w:r w:rsidRPr="00EB2883">
        <w:t>Назначение и цели создания (развитие) системы</w:t>
      </w:r>
      <w:bookmarkEnd w:id="8"/>
    </w:p>
    <w:p w14:paraId="07E84D3E" w14:textId="5929441F" w:rsidR="002B39F9" w:rsidRPr="007216F7" w:rsidRDefault="00EB2883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</w:t>
      </w:r>
      <w:r w:rsidR="0024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21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39F9" w:rsidRPr="00721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предназначена для:</w:t>
      </w:r>
    </w:p>
    <w:p w14:paraId="21BAF80E" w14:textId="606048BE" w:rsidR="002B39F9" w:rsidRPr="007216F7" w:rsidRDefault="002B39F9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эффективности существующей технологии флотационного обогащения с помощью прогнозной аналитики;</w:t>
      </w:r>
    </w:p>
    <w:p w14:paraId="36C33F72" w14:textId="5DE4F507" w:rsidR="002B39F9" w:rsidRPr="007216F7" w:rsidRDefault="002B39F9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Оптимизации технологического процесса обогащения золотого фронта флотации за счет применение систем автоматизации процессов измельчения и флотации, что приведет к увеличению показателя технологического извлечение золота.</w:t>
      </w:r>
    </w:p>
    <w:p w14:paraId="000156E3" w14:textId="77777777" w:rsidR="002B39F9" w:rsidRPr="007216F7" w:rsidRDefault="002B39F9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создания Системы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025402" w14:textId="77777777" w:rsidR="00E97B2D" w:rsidRPr="007216F7" w:rsidRDefault="00E97B2D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автоматизированной системы управления флотацией, которая в режиме реального времени обеспечивает управление технологическим процессом с эффективностью не ниже, чем у человека-оператора.</w:t>
      </w:r>
    </w:p>
    <w:p w14:paraId="61D21F95" w14:textId="77777777" w:rsidR="00243B23" w:rsidRPr="007216F7" w:rsidRDefault="00E97B2D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и формализация корреляционных связей между технологическими параметрами, визуальными характеристиками пенного слоя и итоговыми технологическими показателями (извлечение, качество концентрата).</w:t>
      </w:r>
    </w:p>
    <w:p w14:paraId="3B3FF190" w14:textId="7EEEF41E" w:rsidR="00E97B2D" w:rsidRPr="007216F7" w:rsidRDefault="00E97B2D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опытная апробация нового гибридного алгоритма интеллектуального управления на основе методов модельно-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прогнозирующего управления (MPC) </w:t>
      </w:r>
      <w:r w:rsidR="00243B23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учета</w:t>
      </w:r>
      <w:r w:rsidR="00DE1ACB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динамики технологического процесса флотации при управлении подачей воздуха, реагентов и уровня пены во флотомашине, а также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компьютерного зрения (CV)</w:t>
      </w:r>
      <w:r w:rsidR="00243B23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оперативной коррекции управления</w:t>
      </w:r>
      <w:r w:rsidR="00DE1ACB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флотацией</w:t>
      </w:r>
      <w:r w:rsidR="00243B23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анализа пенного слоя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, адаптированного к уникальным условиям Рудника «Суздаль».</w:t>
      </w:r>
    </w:p>
    <w:p w14:paraId="4DB9CFB1" w14:textId="1B6EB0AD" w:rsidR="00E90228" w:rsidRPr="0094289B" w:rsidRDefault="00EB2883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Критерием эффективности служит </w:t>
      </w:r>
      <w:r w:rsidRPr="0094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технологическое извлечение на переделе флотации: целевой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прирост должен составлять не менее 1 п</w:t>
      </w:r>
      <w:r w:rsidR="00E90228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роцентн</w:t>
      </w:r>
      <w:r w:rsidR="00E10363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="00E90228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E90228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ункт</w:t>
      </w:r>
      <w:r w:rsidR="00E10363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228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содержании в руде золота </w:t>
      </w:r>
      <w:r w:rsidR="005B07E9" w:rsidRPr="0094289B">
        <w:rPr>
          <w:rFonts w:ascii="Times New Roman" w:hAnsi="Times New Roman" w:cs="Times New Roman"/>
          <w:color w:val="000000" w:themeColor="text1"/>
          <w:sz w:val="24"/>
          <w:szCs w:val="24"/>
        </w:rPr>
        <w:t>5,21г/т+/- 10%</w:t>
      </w:r>
      <w:r w:rsidR="00BC3122" w:rsidRPr="0094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228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часовой переработке </w:t>
      </w:r>
      <w:r w:rsidR="00DE1ACB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76 т/ч +/-10%.</w:t>
      </w:r>
    </w:p>
    <w:p w14:paraId="248FB0C9" w14:textId="395F3DC5" w:rsidR="00E956E5" w:rsidRPr="0094289B" w:rsidRDefault="00E956E5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r w:rsidRPr="0094289B">
        <w:rPr>
          <w:rFonts w:ascii="Times New Roman" w:hAnsi="Times New Roman" w:cs="Times New Roman"/>
          <w:color w:val="000000" w:themeColor="text1"/>
          <w:sz w:val="24"/>
          <w:szCs w:val="24"/>
        </w:rPr>
        <w:t>Расчет эффекта выполняется по результатам контрольных испытаний путем сравнения фактического технологического извлечения в отчетном периоде (с включенной Системой) и базовым периоде (с отключенной Системой). Длительность контрольных испытаний должна составлять не менее 1 месяца и включать не менее 2-х отчетных и 2-х базовых периодов. Длительность отчетных и базовых периодов, порядок их чередования, общая длительность и условия проведения контрольных испытаний уточняются программой и методикой испытаний, разрабатываемой Исполнителем и утверждаемой Заказчиков в ходе реализации проекта.</w:t>
      </w:r>
    </w:p>
    <w:p w14:paraId="6D633252" w14:textId="77777777" w:rsidR="00CE04D6" w:rsidRPr="0094289B" w:rsidRDefault="00CE04D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Параметры, фиксируемые на старте проекта.</w:t>
      </w:r>
    </w:p>
    <w:p w14:paraId="1CAD1CEE" w14:textId="6F7BED7E" w:rsidR="0022165C" w:rsidRPr="007216F7" w:rsidRDefault="00EB2883" w:rsidP="00CE04D6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Исходные базовые значения параметров питания и переработки: содержание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Au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питании </w:t>
      </w:r>
      <w:r w:rsidR="00BC3122" w:rsidRPr="0094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5,21г/т +/- 10%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среднечасовая производительность 76,26 т/ч, содержание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Au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концентрате флотации </w:t>
      </w:r>
      <w:r w:rsidR="00BC3122" w:rsidRPr="0094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26,36 г/т +/- 20%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извлечение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Au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концентрат 85,66%. Для обеспечения сопоставимых условий (</w:t>
      </w:r>
      <w:r w:rsidR="00BA38B4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периоды </w:t>
      </w:r>
      <w:r w:rsidR="00BA38B4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со схожими значениями ключевых технологических параметров: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содержанию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питании, среднечасовой производительности) при оценке эффекта </w:t>
      </w:r>
      <w:r w:rsidR="0022165C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применяется кластерный анализ данных, группирующий периоды работы по схожести ключевых параметров (качество, объем питания флотации). Конкретные параметры кластеризации и границы кластеров определяются в ходе проекта на основе анализа исторических данных и согласовываются с Заказчиком.</w:t>
      </w:r>
    </w:p>
    <w:p w14:paraId="08DE7133" w14:textId="77777777" w:rsidR="00E32CE0" w:rsidRPr="007216F7" w:rsidRDefault="00E32CE0" w:rsidP="00CE04D6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B8BDD" w14:textId="21D8907F" w:rsidR="00EB2883" w:rsidRPr="007216F7" w:rsidRDefault="00EB2883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Гипотезы, проверяемые в рамках НИОКР:</w:t>
      </w:r>
    </w:p>
    <w:p w14:paraId="6367F2C6" w14:textId="77777777" w:rsidR="00CE04D6" w:rsidRPr="007216F7" w:rsidRDefault="00EB2883" w:rsidP="00933AA5">
      <w:pPr>
        <w:pStyle w:val="af6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потерь золота с отвальными хвостами обогащения;</w:t>
      </w:r>
    </w:p>
    <w:p w14:paraId="2E0B7136" w14:textId="77777777" w:rsidR="00CE04D6" w:rsidRPr="007216F7" w:rsidRDefault="00EB2883" w:rsidP="00933AA5">
      <w:pPr>
        <w:pStyle w:val="af6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технологического извлечения золота;</w:t>
      </w:r>
    </w:p>
    <w:p w14:paraId="1717C819" w14:textId="77777777" w:rsidR="00CE04D6" w:rsidRPr="007216F7" w:rsidRDefault="00EB2883" w:rsidP="00933AA5">
      <w:pPr>
        <w:pStyle w:val="af6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продуктов обогащения с кондиционным содержанием и соотношением золота в концентрате фабрики;</w:t>
      </w:r>
    </w:p>
    <w:p w14:paraId="254FA46B" w14:textId="77777777" w:rsidR="00CE04D6" w:rsidRPr="007216F7" w:rsidRDefault="00EB2883" w:rsidP="00933AA5">
      <w:pPr>
        <w:pStyle w:val="af6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 и обеспечение оптимальных режимных параметров технологического процесса;</w:t>
      </w:r>
    </w:p>
    <w:p w14:paraId="7A9051A1" w14:textId="79073A2C" w:rsidR="00EB2883" w:rsidRPr="007216F7" w:rsidRDefault="00EB2883" w:rsidP="00933AA5">
      <w:pPr>
        <w:pStyle w:val="af6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дополнительной информации о ходе протекания процесса флотации.</w:t>
      </w:r>
    </w:p>
    <w:p w14:paraId="0D988C45" w14:textId="77777777" w:rsidR="00EB2883" w:rsidRPr="007216F7" w:rsidRDefault="00EB2883" w:rsidP="00E738C0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выше перечисленных гипотез предполагается использование:</w:t>
      </w:r>
    </w:p>
    <w:p w14:paraId="3049F36E" w14:textId="77777777" w:rsidR="00EB2883" w:rsidRPr="007216F7" w:rsidRDefault="00EB2883" w:rsidP="00933AA5">
      <w:pPr>
        <w:pStyle w:val="af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Серверное и сетевое оборудование;</w:t>
      </w:r>
    </w:p>
    <w:p w14:paraId="200C9DED" w14:textId="77777777" w:rsidR="00EB2883" w:rsidRPr="007216F7" w:rsidRDefault="00EB2883" w:rsidP="00933AA5">
      <w:pPr>
        <w:pStyle w:val="af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интеллектуальной автоматической системы управления технологическим процессом;</w:t>
      </w:r>
    </w:p>
    <w:p w14:paraId="1F135435" w14:textId="77777777" w:rsidR="00EB2883" w:rsidRPr="007216F7" w:rsidRDefault="00EB2883" w:rsidP="00933AA5">
      <w:pPr>
        <w:pStyle w:val="af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Программно-аппаратный комплекс (ПАК) машинного зрения для контроля качества пенного продукта.</w:t>
      </w:r>
    </w:p>
    <w:p w14:paraId="43923731" w14:textId="7630536B" w:rsidR="00EB2883" w:rsidRPr="007216F7" w:rsidRDefault="00E738C0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Системы преследует решение следующих задач</w:t>
      </w:r>
      <w:r w:rsidR="00EB2883"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51E784A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Провести сбор достоверной информации о ходе технологического процесса и создать информационную базу для функционирования алгоритмов автоматического интеллектуального управления;</w:t>
      </w:r>
    </w:p>
    <w:p w14:paraId="10DBD130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комплекс аналитических исследований и вычислительных экспериментов для выявления значимых зависимостей между параметрами технологического процесса, построить математические модели, описывающие с достаточной степенью достоверности поведение технологических объектов в статических и динамических режимах работы;</w:t>
      </w:r>
    </w:p>
    <w:p w14:paraId="2923A4B7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оперативный, технологический и обслуживающий персонал информацией по оптимизации технологического процесса и режимам управления оборудования;</w:t>
      </w:r>
    </w:p>
    <w:p w14:paraId="2BC31253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текущую производственную ситуацию и сформировать рекомендации по управлению технологическим процессом;</w:t>
      </w:r>
    </w:p>
    <w:p w14:paraId="2EC3E6F2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протестировать на основе имитационного моделирования технологические алгоритмы автоматического интеллектуального управления режимами работы оборудования в заданных технологических границах;</w:t>
      </w:r>
    </w:p>
    <w:p w14:paraId="5D0EA88B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дополнительную информацию о процессе флотации на основе видеоданных;</w:t>
      </w:r>
    </w:p>
    <w:p w14:paraId="25D250D4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качество ведения технологического процесса, снизить вероятность возможных нарушений технологических регламентов и возникновения аварийных ситуаций;</w:t>
      </w:r>
    </w:p>
    <w:p w14:paraId="4A8FF023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оперативность действий персонала при управлении технологическими процессами;</w:t>
      </w:r>
    </w:p>
    <w:p w14:paraId="7EAF347A" w14:textId="7777777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Уменьшить вероятность ошибочных действий оперативного персонала за счет расширения информационной базы технологического процесса и реализации решений интеллектуального автоматического управления процессом.</w:t>
      </w:r>
    </w:p>
    <w:p w14:paraId="2BE5735A" w14:textId="17D78E17" w:rsidR="00E738C0" w:rsidRPr="007216F7" w:rsidRDefault="00EB2883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отчетную документацию по результатам НИОКР.</w:t>
      </w:r>
      <w:r w:rsidR="00E956E5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9F606A" w14:textId="77777777" w:rsidR="00E956E5" w:rsidRPr="007216F7" w:rsidRDefault="00E956E5" w:rsidP="00E956E5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EC2F" w14:textId="605F50A9" w:rsidR="00EC5A1B" w:rsidRPr="00E304B4" w:rsidRDefault="00E738C0" w:rsidP="00933AA5">
      <w:pPr>
        <w:pStyle w:val="11"/>
        <w:numPr>
          <w:ilvl w:val="0"/>
          <w:numId w:val="9"/>
        </w:numPr>
        <w:rPr>
          <w:lang w:eastAsia="ru-RU"/>
        </w:rPr>
      </w:pPr>
      <w:bookmarkStart w:id="9" w:name="_Toc215478778"/>
      <w:r w:rsidRPr="00E738C0">
        <w:rPr>
          <w:lang w:eastAsia="ru-RU"/>
        </w:rPr>
        <w:t>Характеристика объекта автоматизации</w:t>
      </w:r>
      <w:bookmarkEnd w:id="9"/>
    </w:p>
    <w:p w14:paraId="380056A0" w14:textId="38E90B47" w:rsidR="00E738C0" w:rsidRPr="007216F7" w:rsidRDefault="00E738C0" w:rsidP="00933AA5">
      <w:pPr>
        <w:pStyle w:val="af6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АСУТП флотации. </w:t>
      </w:r>
    </w:p>
    <w:p w14:paraId="0008127E" w14:textId="77777777" w:rsidR="00E738C0" w:rsidRPr="007216F7" w:rsidRDefault="00E738C0" w:rsidP="003636F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АСУТП является распределенной системой и построена по трехуровневой иерархической структуре:</w:t>
      </w:r>
    </w:p>
    <w:p w14:paraId="38222306" w14:textId="77777777" w:rsidR="003636F8" w:rsidRPr="007216F7" w:rsidRDefault="00E738C0" w:rsidP="00933AA5">
      <w:pPr>
        <w:pStyle w:val="af6"/>
        <w:numPr>
          <w:ilvl w:val="0"/>
          <w:numId w:val="1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Нижний уровень: Датчики (уровня, расхода, pH) и исполнительные механизмы (насосы, клапаны, насосы-дозаторы реагентов).  Функция: непосредственное преобразование сигналов и воздействие на технологические параметры потоков пульпы, воды и реагентов.</w:t>
      </w:r>
    </w:p>
    <w:p w14:paraId="5E66680B" w14:textId="77777777" w:rsidR="003636F8" w:rsidRPr="007216F7" w:rsidRDefault="00E738C0" w:rsidP="00933AA5">
      <w:pPr>
        <w:pStyle w:val="af6"/>
        <w:numPr>
          <w:ilvl w:val="0"/>
          <w:numId w:val="1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 Три программируемых контроллера (два CPU-1516-3 PNDP и один CPU-315-PN) Они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 данные с датчиков и реализуют логику управления (включая ПИД-регулирование) насосами и клапанами для поддержания технологических параметров (уровня, расхода) в секциях измельчения/контрольной флотации и основной флотации. Контроллеры обмениваются данными между собой.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0EE7B2" w14:textId="76D32FC1" w:rsidR="003636F8" w:rsidRPr="007216F7" w:rsidRDefault="00E738C0" w:rsidP="00933AA5">
      <w:pPr>
        <w:pStyle w:val="af6"/>
        <w:numPr>
          <w:ilvl w:val="0"/>
          <w:numId w:val="1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Верхний уровень: SCADA-система и Операторская станция. Функция: обеспечивают визуализацию,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и архивирование данных со всех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контроллеров, а также позволяют оператору задавать режимы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 осуществлять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дистанционное управление.</w:t>
      </w:r>
      <w:r w:rsidR="003636F8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A9E760" w14:textId="77777777" w:rsidR="00E304B4" w:rsidRPr="007216F7" w:rsidRDefault="00C12B9E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ИТ-Архитектура</w:t>
      </w:r>
    </w:p>
    <w:p w14:paraId="427DA61D" w14:textId="77777777" w:rsidR="00E304B4" w:rsidRPr="007216F7" w:rsidRDefault="00E304B4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Корпоративная сеть построена по смешанной топологии.</w:t>
      </w:r>
      <w:r w:rsidRPr="007216F7">
        <w:rPr>
          <w:rFonts w:ascii="Times New Roman" w:hAnsi="Times New Roman" w:cs="Times New Roman"/>
          <w:sz w:val="24"/>
          <w:szCs w:val="24"/>
        </w:rPr>
        <w:br/>
        <w:t xml:space="preserve">Разделение корпоративного и технологического сегментов реализовано на уровне аппаратного сетевого экрана с использованием межсетевых политик, VLAN сегментации и маршрутизации через L3-ядро. </w:t>
      </w:r>
    </w:p>
    <w:p w14:paraId="75B044C8" w14:textId="4F88B9B8" w:rsidR="003636F8" w:rsidRPr="007216F7" w:rsidRDefault="00E304B4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Корпоративный сегмент эксплуатации имеет смешанную архитектуру, включающую физическую инфраструктуру и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виртуализированную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 среду. Для обеспечения отказоустойчивости и масштабируемости используется кластер серверов, балансировка нагрузки и системы резервного копирования.</w:t>
      </w:r>
    </w:p>
    <w:p w14:paraId="31AB15BE" w14:textId="77777777" w:rsidR="003636F8" w:rsidRPr="007216F7" w:rsidRDefault="00E738C0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контуры.</w:t>
      </w:r>
    </w:p>
    <w:p w14:paraId="56B4FCAE" w14:textId="77777777" w:rsidR="003636F8" w:rsidRPr="007216F7" w:rsidRDefault="00E738C0" w:rsidP="003636F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фронт флотации состоит из 2 секций по 20 флотомашин.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управляет двумя основными технологическими участками:</w:t>
      </w:r>
    </w:p>
    <w:p w14:paraId="0C607385" w14:textId="17D6BD32" w:rsidR="003636F8" w:rsidRPr="007216F7" w:rsidRDefault="00E738C0" w:rsidP="00933AA5">
      <w:pPr>
        <w:pStyle w:val="af6"/>
        <w:numPr>
          <w:ilvl w:val="0"/>
          <w:numId w:val="12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флотация:</w:t>
      </w:r>
      <w:r w:rsidR="003636F8"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8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ключает шесть </w:t>
      </w:r>
      <w:proofErr w:type="spellStart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флотокамер</w:t>
      </w:r>
      <w:proofErr w:type="spellEnd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насосные агрегаты (117, 118, 126, 129), управляемые первым контроллером. </w:t>
      </w:r>
    </w:p>
    <w:p w14:paraId="10E4DF8A" w14:textId="33CAE3ED" w:rsidR="003636F8" w:rsidRPr="007216F7" w:rsidRDefault="00E738C0" w:rsidP="00933AA5">
      <w:pPr>
        <w:pStyle w:val="af6"/>
        <w:numPr>
          <w:ilvl w:val="0"/>
          <w:numId w:val="12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флотация: </w:t>
      </w:r>
      <w:r w:rsidR="009428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ключает </w:t>
      </w:r>
      <w:r w:rsidR="009428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акопительный чан и две параллельные линии флотации (</w:t>
      </w:r>
      <w:proofErr w:type="spellStart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</w:t>
      </w:r>
      <w:proofErr w:type="spellEnd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Труд) с насосами и клапанами для дозирования реагентов и воды. Управляется вторым контроллером,</w:t>
      </w:r>
      <w:r w:rsidR="003636F8"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обеспечивает производство концентрата.</w:t>
      </w:r>
    </w:p>
    <w:p w14:paraId="2E6A1DA7" w14:textId="791E0CFB" w:rsidR="00E738C0" w:rsidRPr="007216F7" w:rsidRDefault="00E738C0" w:rsidP="00933AA5">
      <w:pPr>
        <w:pStyle w:val="af6"/>
        <w:numPr>
          <w:ilvl w:val="0"/>
          <w:numId w:val="12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Насосы 1, 2, 4, 5, 82, 83, 84, 85 управляются третьим контроллером «</w:t>
      </w:r>
      <w:proofErr w:type="spellStart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Regrinding</w:t>
      </w:r>
      <w:proofErr w:type="spellEnd"/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который обеспечивает распределение потоков концентрата. Система является распределенной и обеспечивает управление подачей реагентов и регулированием уровней в зумпфах насосов и флотомашинах для оптимизации процесса.</w:t>
      </w:r>
    </w:p>
    <w:p w14:paraId="7B37D7E4" w14:textId="4D822CCF" w:rsidR="00EC5A1B" w:rsidRPr="007216F7" w:rsidRDefault="003636F8" w:rsidP="00F307B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В настоящее время управление процессом флотации на предприятии основано на стандартных регламентах и опыте персонала. При этом отсутствуют адаптивные математические модели и алгоритмы, способные в реальном времени учитывать изменчивость вещественного состава руды и визуальные параметры пенного продукта. Это приводит к работе в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субоптимальных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 режимах, потере извлекаемого золота с хвостами и колебаниям качества концентрата. Для решения указанной проблемы необходимо проведение НИОКР с целью создания гибридного алгоритма управления, который интегрирует в себе методы.</w:t>
      </w:r>
    </w:p>
    <w:p w14:paraId="45BD8C55" w14:textId="77777777" w:rsidR="00F307B8" w:rsidRPr="007216F7" w:rsidRDefault="00F307B8" w:rsidP="00F307B8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72FF0" w14:textId="1690E83A" w:rsidR="00F307B8" w:rsidRPr="007216F7" w:rsidRDefault="00F307B8" w:rsidP="00933AA5">
      <w:pPr>
        <w:pStyle w:val="1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10" w:name="_Toc215478779"/>
      <w:r w:rsidRPr="007216F7">
        <w:rPr>
          <w:rFonts w:ascii="Times New Roman" w:hAnsi="Times New Roman" w:cs="Times New Roman"/>
          <w:sz w:val="24"/>
          <w:szCs w:val="24"/>
        </w:rPr>
        <w:t>Требования к системе</w:t>
      </w:r>
      <w:bookmarkEnd w:id="10"/>
    </w:p>
    <w:p w14:paraId="31E84C1B" w14:textId="77777777" w:rsidR="00BE1819" w:rsidRPr="007216F7" w:rsidRDefault="00BE1819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6F7">
        <w:rPr>
          <w:rFonts w:ascii="Times New Roman" w:hAnsi="Times New Roman" w:cs="Times New Roman"/>
          <w:b/>
          <w:bCs/>
          <w:sz w:val="24"/>
          <w:szCs w:val="24"/>
        </w:rPr>
        <w:t>Требование к системе в целом</w:t>
      </w:r>
    </w:p>
    <w:p w14:paraId="15D4D78B" w14:textId="13CAA612" w:rsidR="00C60655" w:rsidRPr="0094289B" w:rsidRDefault="00C60655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иметь пользовательский Web-интерфейс для отображения результатов сво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ей работы на уровне технологического и корпоративного сегментов локальной сети, а также быть интегрирована в </w:t>
      </w:r>
      <w:r w:rsidR="00080506"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существующую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SCADA</w:t>
      </w: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-систему.</w:t>
      </w:r>
    </w:p>
    <w:p w14:paraId="72E6F08A" w14:textId="1FD72330" w:rsidR="00C60655" w:rsidRPr="007216F7" w:rsidRDefault="00C60655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2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в темпе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процесса отслеживать состояние технологического процесса и оборудования, не допускать возникновения аварийных ситуаций, обеспечивать своевременное поступление управляющих воздействий в АСУТП предприятия</w:t>
      </w:r>
      <w:r w:rsidR="00B53FF2"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48DEBE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отражать на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-интерфейсе осуществляемое управление, а также управление, осуществляемое операторами технологического процесса из АСУТП предприятия.</w:t>
      </w:r>
    </w:p>
    <w:p w14:paraId="1E592CA4" w14:textId="77777777" w:rsidR="00B53FF2" w:rsidRPr="007216F7" w:rsidRDefault="00B53FF2" w:rsidP="00B53FF2">
      <w:pPr>
        <w:pStyle w:val="af6"/>
        <w:spacing w:after="0"/>
        <w:ind w:left="21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6C1F19" w14:textId="236EBEBE" w:rsidR="00B53FF2" w:rsidRPr="007216F7" w:rsidRDefault="00B53FF2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функциям (задачам), выполняемой Системой:</w:t>
      </w:r>
    </w:p>
    <w:p w14:paraId="306D1AC8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исходных данных;</w:t>
      </w:r>
    </w:p>
    <w:p w14:paraId="6DE795E9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Обработка исходных данных и подготовка их для анализа ТП;</w:t>
      </w:r>
    </w:p>
    <w:p w14:paraId="6752B4EE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текущей ситуации ТП и расчет управляющих воздействий;</w:t>
      </w:r>
    </w:p>
    <w:p w14:paraId="68E131D3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Запись результатов расчета советов в БД;</w:t>
      </w:r>
    </w:p>
    <w:p w14:paraId="5C2FBDCE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Передача результатов расчета в АСУТП;</w:t>
      </w:r>
    </w:p>
    <w:p w14:paraId="1F00CF44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Управление интеграциями, задачами ETL и моделью данных через пользовательский Web-интерфейс; </w:t>
      </w:r>
    </w:p>
    <w:p w14:paraId="2D3FABEC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Визуализация собранных данных, рассчитанных советов, переданных управляющих воздействий, фактических значений показателей ТП;</w:t>
      </w:r>
    </w:p>
    <w:p w14:paraId="5CABD6B1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Донастройка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управляющего алгоритма системы;</w:t>
      </w:r>
    </w:p>
    <w:p w14:paraId="54F20E42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Логирование событий; </w:t>
      </w:r>
    </w:p>
    <w:p w14:paraId="5FCED455" w14:textId="7777777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авторизацией и контроль доступа;</w:t>
      </w:r>
    </w:p>
    <w:p w14:paraId="6CE6370B" w14:textId="36E55388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отчетности;</w:t>
      </w:r>
    </w:p>
    <w:p w14:paraId="7847716A" w14:textId="2A0A6C37" w:rsidR="00B53FF2" w:rsidRPr="007216F7" w:rsidRDefault="00B53FF2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контейнерной инфраструктурой системы.</w:t>
      </w:r>
    </w:p>
    <w:p w14:paraId="59CEF17A" w14:textId="77777777" w:rsidR="00B53FF2" w:rsidRPr="007216F7" w:rsidRDefault="00B53FF2" w:rsidP="00B53FF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D5965A" w14:textId="77777777" w:rsidR="008F57AF" w:rsidRPr="007216F7" w:rsidRDefault="008F57AF" w:rsidP="008F57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7CC6A" w14:textId="59C24ABE" w:rsidR="008F57AF" w:rsidRPr="007216F7" w:rsidRDefault="008F57AF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6F7">
        <w:rPr>
          <w:rFonts w:ascii="Times New Roman" w:hAnsi="Times New Roman" w:cs="Times New Roman"/>
          <w:b/>
          <w:bCs/>
          <w:sz w:val="24"/>
          <w:szCs w:val="24"/>
        </w:rPr>
        <w:t>Требование к видам обеспечения.</w:t>
      </w:r>
    </w:p>
    <w:p w14:paraId="345B9347" w14:textId="25D1EAD0" w:rsidR="00AB7AE8" w:rsidRPr="007216F7" w:rsidRDefault="00AB7AE8" w:rsidP="00933AA5">
      <w:pPr>
        <w:pStyle w:val="af6"/>
        <w:numPr>
          <w:ilvl w:val="2"/>
          <w:numId w:val="9"/>
        </w:numPr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Требование к Программному обеспечению:</w:t>
      </w:r>
    </w:p>
    <w:p w14:paraId="5ED7C713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иметь возможность управления технологическим процессом в автоматическом режиме (без подтверждения уставок оператором), в автоматизированном режиме (с подтверждением (или отклонением) уставок оператором) и в режиме советчика (управляющие воздействия не передаются в АСУТП).</w:t>
      </w:r>
    </w:p>
    <w:p w14:paraId="3FDA7DC1" w14:textId="77777777" w:rsidR="00173183" w:rsidRPr="007216F7" w:rsidRDefault="00173183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предоставлять возможности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донастройки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используемого управляющего алгоритма путем изменения его параметров в пользовательском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-интерфейсе.</w:t>
      </w:r>
    </w:p>
    <w:p w14:paraId="2D9ADEA5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предоставлять возможность в автоматизированном режиме принимать и отклонять предлагаемые системой управляющие воздействия в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-интерфейсе.</w:t>
      </w:r>
    </w:p>
    <w:p w14:paraId="1FAE3A3B" w14:textId="5D94B970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осуществлять управление на оборудовании: </w:t>
      </w:r>
    </w:p>
    <w:p w14:paraId="79FCA705" w14:textId="7EBBE96D" w:rsidR="00AB7AE8" w:rsidRPr="007216F7" w:rsidRDefault="00AB7AE8" w:rsidP="00933AA5">
      <w:pPr>
        <w:pStyle w:val="af6"/>
        <w:numPr>
          <w:ilvl w:val="0"/>
          <w:numId w:val="13"/>
        </w:numPr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Управлять процессом 1 и 2 основной, 1 и 2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перечистной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операции и контрольной флотации, производительностью 100-130 м3/ч (40 т/ч), каждой секции (всего 2 секции по 20 флотомашин):</w:t>
      </w:r>
    </w:p>
    <w:p w14:paraId="0E5B1DBA" w14:textId="2505E48F" w:rsidR="00AB7AE8" w:rsidRPr="007216F7" w:rsidRDefault="00AB7AE8" w:rsidP="007216F7">
      <w:pPr>
        <w:pStyle w:val="af6"/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Флотационная пневмомеханическая машина ФПМ-16А– 14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5958658" w14:textId="71A6BF4D" w:rsidR="00AB7AE8" w:rsidRPr="007216F7" w:rsidRDefault="00AB7AE8" w:rsidP="007216F7">
      <w:pPr>
        <w:pStyle w:val="af6"/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Флотационная механическая машина ФМ-6,3 - 12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3876CC8" w14:textId="5EA7DBB1" w:rsidR="00AB7AE8" w:rsidRPr="007216F7" w:rsidRDefault="00AB7AE8" w:rsidP="007216F7">
      <w:pPr>
        <w:pStyle w:val="af6"/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Флотационная механическая машина ФМ-3,2 – 8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5FA1426" w14:textId="252833AA" w:rsidR="00AB7AE8" w:rsidRPr="007216F7" w:rsidRDefault="00AB7AE8" w:rsidP="007216F7">
      <w:pPr>
        <w:pStyle w:val="af6"/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Флотомашина TankCell-40 – 6 ед.</w:t>
      </w:r>
    </w:p>
    <w:p w14:paraId="3E52572D" w14:textId="04026C15" w:rsidR="00AB7AE8" w:rsidRPr="007216F7" w:rsidRDefault="00AB7AE8" w:rsidP="00933AA5">
      <w:pPr>
        <w:pStyle w:val="af6"/>
        <w:numPr>
          <w:ilvl w:val="0"/>
          <w:numId w:val="13"/>
        </w:numPr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Контролировать скорость флотации/регулятор выхода:</w:t>
      </w:r>
    </w:p>
    <w:p w14:paraId="4CD25A96" w14:textId="07FBD35E" w:rsidR="00AB7AE8" w:rsidRPr="007216F7" w:rsidRDefault="00AB7AE8" w:rsidP="007216F7">
      <w:pPr>
        <w:pStyle w:val="af6"/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Скорость пены (калибровка изображения камер в см/мин);</w:t>
      </w:r>
    </w:p>
    <w:p w14:paraId="00D72A26" w14:textId="09CE7FA5" w:rsidR="00AB7AE8" w:rsidRPr="007216F7" w:rsidRDefault="00AB7AE8" w:rsidP="007216F7">
      <w:pPr>
        <w:pStyle w:val="af6"/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Уставка расхода воздуха (основная флотация – расходомеры 14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привод -14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позиционер – 14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контрольная флотация-расходомеры Ду80 - 4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расходомеры Ду100 - 2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привод 6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позиционер 6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225653E" w14:textId="7B534BAB" w:rsidR="00AB7AE8" w:rsidRPr="007216F7" w:rsidRDefault="00AB7AE8" w:rsidP="007216F7">
      <w:pPr>
        <w:pStyle w:val="af6"/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Уставка уровня пульпы. (Донный затвор, уровнемер)</w:t>
      </w:r>
      <w:r w:rsidR="005A6D10"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Контролировать уровень пульпы в уравнительном чане для стабилизации подачи питания на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флотационную схему 2 основных и 2 резервных насоса с частотными преобразователями:</w:t>
      </w:r>
    </w:p>
    <w:p w14:paraId="18F3421A" w14:textId="77777777" w:rsidR="00AB7AE8" w:rsidRPr="007216F7" w:rsidRDefault="00AB7AE8" w:rsidP="007216F7">
      <w:pPr>
        <w:pStyle w:val="af6"/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Скорость подачи пульпы на флотацию.</w:t>
      </w:r>
    </w:p>
    <w:p w14:paraId="2D794A3A" w14:textId="766500E3" w:rsidR="00AB7AE8" w:rsidRPr="007216F7" w:rsidRDefault="00AB7AE8" w:rsidP="00933AA5">
      <w:pPr>
        <w:pStyle w:val="af6"/>
        <w:numPr>
          <w:ilvl w:val="0"/>
          <w:numId w:val="13"/>
        </w:numPr>
        <w:tabs>
          <w:tab w:val="left" w:pos="1701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Стабилизировать уровень пульпы на флотации:</w:t>
      </w:r>
    </w:p>
    <w:p w14:paraId="21215742" w14:textId="48C0808F" w:rsidR="00AB7AE8" w:rsidRPr="007216F7" w:rsidRDefault="00AB7AE8" w:rsidP="007216F7">
      <w:pPr>
        <w:pStyle w:val="af6"/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Выдавать сигнализацию о нештатных ситуациях («сидит», «льёт», и пр.)</w:t>
      </w:r>
      <w:r w:rsidR="005A6D10"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63712A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410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включать хранение истории собранных данных, рассчитанных коррекций управления, переданных уставок и т.п. для дальнейшего анализа работы системы. Срок хранения данных не менее 3х месяцев.</w:t>
      </w:r>
    </w:p>
    <w:p w14:paraId="1C1DDA0D" w14:textId="77777777" w:rsidR="00173183" w:rsidRPr="007216F7" w:rsidRDefault="00173183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Требование к математическому обеспечению:</w:t>
      </w:r>
    </w:p>
    <w:p w14:paraId="4042F4AC" w14:textId="77777777" w:rsidR="00173183" w:rsidRPr="007216F7" w:rsidRDefault="00173183" w:rsidP="00933AA5">
      <w:pPr>
        <w:pStyle w:val="af6"/>
        <w:numPr>
          <w:ilvl w:val="3"/>
          <w:numId w:val="9"/>
        </w:numPr>
        <w:spacing w:before="24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Универсальность. Модель должна быть применима к различным видам технологического оборудования проектируемого объекта.</w:t>
      </w:r>
    </w:p>
    <w:p w14:paraId="63B13D0E" w14:textId="77777777" w:rsidR="00173183" w:rsidRPr="007216F7" w:rsidRDefault="00173183" w:rsidP="00933AA5">
      <w:pPr>
        <w:pStyle w:val="af6"/>
        <w:numPr>
          <w:ilvl w:val="3"/>
          <w:numId w:val="9"/>
        </w:numPr>
        <w:spacing w:before="24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Алгоритмическая надёжность. Для целей управления должны применятся интерпретируемые алгоритмы управления для получения корректных результатов при соблюдении технических и технологических ограничений.</w:t>
      </w:r>
    </w:p>
    <w:p w14:paraId="2180225F" w14:textId="77777777" w:rsidR="00173183" w:rsidRPr="007216F7" w:rsidRDefault="00173183" w:rsidP="00933AA5">
      <w:pPr>
        <w:pStyle w:val="af6"/>
        <w:numPr>
          <w:ilvl w:val="3"/>
          <w:numId w:val="9"/>
        </w:numPr>
        <w:spacing w:before="24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Адекватность. Разрабатываемые математические модели должны отражать заданные свойства объекта с погрешностью допустимой для практического использования.</w:t>
      </w:r>
    </w:p>
    <w:p w14:paraId="4BB359A6" w14:textId="77777777" w:rsidR="00173183" w:rsidRPr="007216F7" w:rsidRDefault="00173183" w:rsidP="00933AA5">
      <w:pPr>
        <w:pStyle w:val="af6"/>
        <w:numPr>
          <w:ilvl w:val="3"/>
          <w:numId w:val="9"/>
        </w:numPr>
        <w:spacing w:before="24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Экономичность. Требование к затратам машинного времени и памяти должны соответствовать вычислительным ресурсам проектируемого северного оборудования.</w:t>
      </w:r>
    </w:p>
    <w:p w14:paraId="34A9C115" w14:textId="77777777" w:rsidR="00304DB6" w:rsidRPr="007216F7" w:rsidRDefault="00304DB6" w:rsidP="00304DB6">
      <w:pPr>
        <w:pStyle w:val="af6"/>
        <w:spacing w:before="240"/>
        <w:ind w:left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DC18A1" w14:textId="5D6427D6" w:rsidR="00AB7AE8" w:rsidRPr="007216F7" w:rsidRDefault="00AB7AE8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интеграции и интерфейсам:</w:t>
      </w:r>
    </w:p>
    <w:p w14:paraId="0DA9D0C0" w14:textId="29F50B6A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с существующими системами автоматизации осуществляется путем передачи данных по одному из следующих каналов:</w:t>
      </w:r>
    </w:p>
    <w:p w14:paraId="46BA1DAE" w14:textId="5B515F24" w:rsidR="00AB7AE8" w:rsidRPr="007216F7" w:rsidRDefault="00AB7AE8" w:rsidP="00933AA5">
      <w:pPr>
        <w:pStyle w:val="af6"/>
        <w:numPr>
          <w:ilvl w:val="3"/>
          <w:numId w:val="21"/>
        </w:numPr>
        <w:tabs>
          <w:tab w:val="left" w:pos="2268"/>
          <w:tab w:val="left" w:pos="2694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данных с ПАК средствами АСУТП предприятия;</w:t>
      </w:r>
    </w:p>
    <w:p w14:paraId="4E1EDF86" w14:textId="45EE63FD" w:rsidR="001500D7" w:rsidRPr="007216F7" w:rsidRDefault="00AB7AE8" w:rsidP="00933AA5">
      <w:pPr>
        <w:pStyle w:val="af6"/>
        <w:numPr>
          <w:ilvl w:val="3"/>
          <w:numId w:val="21"/>
        </w:numPr>
        <w:tabs>
          <w:tab w:val="left" w:pos="2268"/>
          <w:tab w:val="left" w:pos="2552"/>
          <w:tab w:val="left" w:pos="2694"/>
        </w:tabs>
        <w:spacing w:after="0"/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сбор данных с ПАК иными системами предприятия, через Web API системы, через протокол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72A575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ПАК является самодостаточным в плане данных и не использует дополнительные данные АСУТП предприятия для нормального функционирования. </w:t>
      </w:r>
    </w:p>
    <w:p w14:paraId="2E0A3F90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Взаимодействие пользователя с ПАК осуществляется через пользовательский интерфейс. Пользовательский интерфейс представляет собой клиент-серверное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web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приложение. Доступ осуществляется через браузер.</w:t>
      </w:r>
    </w:p>
    <w:p w14:paraId="165C9A33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поддерживать протокол OPC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UA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интеграции с текущей АСУТП предприятия.</w:t>
      </w:r>
    </w:p>
    <w:p w14:paraId="581BCA7D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поддерживать различные протоколы интеграции с источниками данных, такими как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OPC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сервера, реляционные базы данных, контроллерное оборудование,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API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6A7B76C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иметь возможность аварийного отключения интеграции с АСУТП предприятия из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HMI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SCADA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DDE78C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иметь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API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интеграции с внешними системами Недропользователя.</w:t>
      </w:r>
    </w:p>
    <w:p w14:paraId="76BEB6A4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иметь возможность создания и рассылки отчетов о работе системы как на регулярной основе, так и по запросу пользователей.</w:t>
      </w:r>
    </w:p>
    <w:p w14:paraId="225303B0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системе должна быть предусмотрена ролевая модель доступа с разграничением прав пользователей.</w:t>
      </w:r>
    </w:p>
    <w:p w14:paraId="50A53D84" w14:textId="5593CE02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иметь:</w:t>
      </w:r>
    </w:p>
    <w:p w14:paraId="6E35DCD9" w14:textId="5490BCEA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СУБД;</w:t>
      </w:r>
    </w:p>
    <w:p w14:paraId="23666041" w14:textId="46119A32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авторизации;</w:t>
      </w:r>
    </w:p>
    <w:p w14:paraId="298754FD" w14:textId="719784D5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интеграционный модуль (интеграционная платформа);</w:t>
      </w:r>
    </w:p>
    <w:p w14:paraId="47D42A4D" w14:textId="5C21DB5B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управления технологическим процессом (бизнес логика);</w:t>
      </w:r>
    </w:p>
    <w:p w14:paraId="3167B540" w14:textId="675D58AC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управления выполнением задач (планировщик задач);</w:t>
      </w:r>
    </w:p>
    <w:p w14:paraId="72A11397" w14:textId="50FEE4ED" w:rsidR="00AB7AE8" w:rsidRPr="007216F7" w:rsidRDefault="00AB7AE8" w:rsidP="00933AA5">
      <w:pPr>
        <w:pStyle w:val="af6"/>
        <w:numPr>
          <w:ilvl w:val="0"/>
          <w:numId w:val="20"/>
        </w:numPr>
        <w:tabs>
          <w:tab w:val="left" w:pos="2268"/>
        </w:tabs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мониторинга работоспособности системы (включающий как мониторинг метрик состояния компонентов системы, так и сбор логов и формирования уведомлений о событиях);</w:t>
      </w:r>
    </w:p>
    <w:p w14:paraId="287982AA" w14:textId="7A60F3B4" w:rsidR="00AB7AE8" w:rsidRPr="007216F7" w:rsidRDefault="00AB7AE8" w:rsidP="00933AA5">
      <w:pPr>
        <w:pStyle w:val="af6"/>
        <w:numPr>
          <w:ilvl w:val="0"/>
          <w:numId w:val="18"/>
        </w:numPr>
        <w:tabs>
          <w:tab w:val="left" w:pos="2268"/>
          <w:tab w:val="left" w:pos="2552"/>
        </w:tabs>
        <w:ind w:left="2552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пользовательский интерфейс;</w:t>
      </w:r>
    </w:p>
    <w:p w14:paraId="58968282" w14:textId="2E52F06F" w:rsidR="00AB7AE8" w:rsidRPr="007216F7" w:rsidRDefault="00AB7AE8" w:rsidP="00933AA5">
      <w:pPr>
        <w:pStyle w:val="af6"/>
        <w:numPr>
          <w:ilvl w:val="0"/>
          <w:numId w:val="18"/>
        </w:numPr>
        <w:tabs>
          <w:tab w:val="left" w:pos="2268"/>
          <w:tab w:val="left" w:pos="2552"/>
        </w:tabs>
        <w:spacing w:after="0"/>
        <w:ind w:left="2552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данных с видеокамер.</w:t>
      </w:r>
    </w:p>
    <w:p w14:paraId="2115E763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  <w:tab w:val="left" w:pos="2552"/>
        </w:tabs>
        <w:spacing w:after="0"/>
        <w:ind w:left="2552" w:hanging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поддерживать технологию единого входа во все модули системы через специальную систему авторизации и управления доступом. </w:t>
      </w:r>
    </w:p>
    <w:p w14:paraId="30243EA4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  <w:tab w:val="left" w:pos="2552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иметь стандартную систему мониторинга метрик и событий. </w:t>
      </w:r>
    </w:p>
    <w:p w14:paraId="3EF65BE7" w14:textId="77777777" w:rsidR="00173183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иметь стандартную систему управления инфраструктурой.</w:t>
      </w:r>
    </w:p>
    <w:p w14:paraId="08D9F500" w14:textId="43D0DE8B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2127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поддерживать возможность репликации данных между сетевыми сегментами.</w:t>
      </w:r>
    </w:p>
    <w:p w14:paraId="08785A64" w14:textId="77777777" w:rsidR="00304DB6" w:rsidRPr="007216F7" w:rsidRDefault="00304DB6" w:rsidP="00304DB6">
      <w:pPr>
        <w:pStyle w:val="af6"/>
        <w:spacing w:after="0"/>
        <w:ind w:left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11553" w14:textId="2416FECD" w:rsidR="00AB7AE8" w:rsidRPr="007216F7" w:rsidRDefault="00AB7AE8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к техническому обеспечению.</w:t>
      </w:r>
    </w:p>
    <w:p w14:paraId="7C6C0955" w14:textId="37886C3E" w:rsidR="00AB7AE8" w:rsidRPr="007216F7" w:rsidRDefault="00AB7AE8" w:rsidP="00933AA5">
      <w:pPr>
        <w:pStyle w:val="af6"/>
        <w:numPr>
          <w:ilvl w:val="3"/>
          <w:numId w:val="9"/>
        </w:numPr>
        <w:spacing w:after="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размещается на серверных ресурсах, предоставляемых Исполнителем, кроме позиций обозначенных в пункте 5.2. Необходимая конфигурация оборудования</w:t>
      </w:r>
      <w:r w:rsidR="007B38D7"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7AF0F91" w14:textId="63A7ABA0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Серверы подключаются в </w:t>
      </w:r>
      <w:proofErr w:type="spellStart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отказоустойчевый</w:t>
      </w:r>
      <w:proofErr w:type="spellEnd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кластер;</w:t>
      </w:r>
    </w:p>
    <w:p w14:paraId="71F51A18" w14:textId="5571A494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Линии связи и сетевое оборудование; </w:t>
      </w:r>
    </w:p>
    <w:p w14:paraId="62F7048D" w14:textId="3F8BE84A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хранения (СХД); </w:t>
      </w:r>
    </w:p>
    <w:p w14:paraId="39767C8D" w14:textId="790BF916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 коммутаторы для СХД резервирование N+1;</w:t>
      </w:r>
    </w:p>
    <w:p w14:paraId="1194F335" w14:textId="45554431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Лицензии ПО для инфраструктуры ОС (при необходимости);</w:t>
      </w:r>
    </w:p>
    <w:p w14:paraId="1A4304C2" w14:textId="16F452F5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Лицензии для ПО обслуживания – резервного копирования и восстановления </w:t>
      </w:r>
      <w:r w:rsidR="007B38D7"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мониторинга, удаленного управления;</w:t>
      </w:r>
    </w:p>
    <w:p w14:paraId="181A4B6A" w14:textId="4B92AB36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Лицензии ПО ОРС сервер;</w:t>
      </w:r>
    </w:p>
    <w:p w14:paraId="43CBD92E" w14:textId="427A1E61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ИБП со средствами распределения питания;</w:t>
      </w:r>
    </w:p>
    <w:p w14:paraId="7E5791F9" w14:textId="3230A74C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Серверный шкаф (крепления, </w:t>
      </w:r>
      <w:proofErr w:type="spellStart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патчпанели</w:t>
      </w:r>
      <w:proofErr w:type="spellEnd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патчкорды</w:t>
      </w:r>
      <w:proofErr w:type="spellEnd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медные оптические, т.п. </w:t>
      </w:r>
      <w:proofErr w:type="spellStart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кроссировки</w:t>
      </w:r>
      <w:proofErr w:type="spellEnd"/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0087FC9D" w14:textId="4AC0DB0C" w:rsidR="00AB7AE8" w:rsidRPr="009D6F95" w:rsidRDefault="00AB7AE8" w:rsidP="00933AA5">
      <w:pPr>
        <w:pStyle w:val="af6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/>
        <w:ind w:left="269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Прочее неучтенное выше, но используемое в стеке технологий Исполнителя проекта и необходимое для реализации проекта.</w:t>
      </w:r>
    </w:p>
    <w:p w14:paraId="1EDE3DE9" w14:textId="29B98500" w:rsidR="007B38D7" w:rsidRPr="00065FB3" w:rsidRDefault="007B38D7" w:rsidP="007216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65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Развернутый перечень основного оборудования и программного обеспечения для создания отказоустойчивой и безопасной Системы, соответствующей требованиям к системам критически важного назначения указан в разделе 16 настоящего ТЗ.</w:t>
      </w:r>
    </w:p>
    <w:p w14:paraId="7BF2CFF3" w14:textId="4CC21EBF" w:rsidR="00AB7AE8" w:rsidRPr="00065FB3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5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выполнения НИОКР Недропользователь предоставляет следующие позиции, которые не подлежат закупке Исполнителем:</w:t>
      </w:r>
    </w:p>
    <w:p w14:paraId="2D2090F8" w14:textId="3DE70738" w:rsidR="00AB7AE8" w:rsidRPr="009D6F95" w:rsidRDefault="00AB7AE8" w:rsidP="00933AA5">
      <w:pPr>
        <w:pStyle w:val="af6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 w:line="235" w:lineRule="atLeast"/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АРМ пользователя, в том числе АРМ инженера и АРМ оператора.</w:t>
      </w:r>
    </w:p>
    <w:p w14:paraId="55664A7E" w14:textId="18FFCA16" w:rsidR="00AB7AE8" w:rsidRPr="009D6F95" w:rsidRDefault="00AB7AE8" w:rsidP="00933AA5">
      <w:pPr>
        <w:pStyle w:val="af6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 w:line="235" w:lineRule="atLeast"/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Серверные мощности и инфраструктуру для размещения виртуальных машин в сегменте КСПД.</w:t>
      </w:r>
    </w:p>
    <w:p w14:paraId="3F9689E0" w14:textId="4411F7E3" w:rsidR="0061060B" w:rsidRPr="009D6F95" w:rsidRDefault="00AB7AE8" w:rsidP="00933AA5">
      <w:pPr>
        <w:pStyle w:val="af6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52"/>
        </w:tabs>
        <w:spacing w:after="0" w:line="235" w:lineRule="atLeast"/>
        <w:ind w:left="255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Лицензии ПО операционных систем на основе Windows.</w:t>
      </w:r>
    </w:p>
    <w:p w14:paraId="79074C17" w14:textId="77777777" w:rsidR="0061060B" w:rsidRPr="007216F7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Недропользователь предоставляет места размещения оборудования в серверных помещениях, а также сетевую инфраструктуру для подключения к сетям предприятия. </w:t>
      </w:r>
    </w:p>
    <w:p w14:paraId="4CDA445B" w14:textId="77777777" w:rsidR="0061060B" w:rsidRPr="007216F7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Системе должна быть предусмотрена интеграция с единым источником точного времени Недропользователя.</w:t>
      </w:r>
    </w:p>
    <w:p w14:paraId="4B0E69A4" w14:textId="77777777" w:rsidR="0061060B" w:rsidRPr="007216F7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Системе должна быть предусмотрена возможность интеграции с серверами электронной почты Недропользователя.</w:t>
      </w:r>
    </w:p>
    <w:p w14:paraId="113D63AE" w14:textId="77777777" w:rsidR="0061060B" w:rsidRPr="007216F7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Системе должна быть предусмотрена возможность резервирования компонентов системы. </w:t>
      </w:r>
    </w:p>
    <w:p w14:paraId="7E84AAE7" w14:textId="0FF3A63E" w:rsidR="00AB7AE8" w:rsidRPr="007216F7" w:rsidRDefault="00AB7AE8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268" w:hanging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Недропользователь предоставляет Исполнителю средства удаленного доступа к системе. Удаленный доступ другими средствами, кроме предоставленных Недропользователем, запрещен.</w:t>
      </w:r>
    </w:p>
    <w:p w14:paraId="5B846E6F" w14:textId="77777777" w:rsidR="00304DB6" w:rsidRPr="007216F7" w:rsidRDefault="00304DB6" w:rsidP="00304DB6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A959F1" w14:textId="63E67006" w:rsidR="00A2312B" w:rsidRPr="007216F7" w:rsidRDefault="00A2312B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 w:line="235" w:lineRule="atLeast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гарантийному и постгарантийному обслуживанию</w:t>
      </w:r>
    </w:p>
    <w:p w14:paraId="669B3DEB" w14:textId="4620BABC" w:rsidR="00347E22" w:rsidRPr="007216F7" w:rsidRDefault="00347E22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предоставляет коммерческое предложение на техническое обслуживание Системы на срок не менее 2 лет на этапе подачи документов </w:t>
      </w:r>
      <w:r w:rsidR="00CE5D75"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</w:t>
      </w:r>
      <w:r w:rsidR="00CE5D75"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тендере.</w:t>
      </w:r>
    </w:p>
    <w:p w14:paraId="1EE2EFCC" w14:textId="526C2D45" w:rsidR="00CE5D75" w:rsidRDefault="00CE5D75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Техническая поддержка Системы оплачивается по дополнительному письменному соглашению </w:t>
      </w:r>
    </w:p>
    <w:p w14:paraId="7F795B01" w14:textId="77777777" w:rsidR="0094289B" w:rsidRPr="007216F7" w:rsidRDefault="0094289B" w:rsidP="0094289B">
      <w:pPr>
        <w:pStyle w:val="af6"/>
        <w:tabs>
          <w:tab w:val="left" w:pos="2268"/>
        </w:tabs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D551B" w14:textId="29DF7395" w:rsidR="00AB7AE8" w:rsidRPr="007216F7" w:rsidRDefault="00AB7AE8" w:rsidP="0094289B">
      <w:pPr>
        <w:pStyle w:val="af6"/>
        <w:numPr>
          <w:ilvl w:val="2"/>
          <w:numId w:val="9"/>
        </w:numPr>
        <w:tabs>
          <w:tab w:val="left" w:pos="2268"/>
        </w:tabs>
        <w:spacing w:before="240"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Прочие требования.</w:t>
      </w:r>
    </w:p>
    <w:p w14:paraId="20BAA856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Численность пользователей Системы должна быть определена в зависимости от объема выполняемых операций, организационной структуры и штатного расписания. Рекомендуемая численность эксплуатационного персонала определяется по результатам проектирования и должна быть достаточной для обеспечения функционирования системы во всех режимах работы в соответствии с требуемыми показателями. </w:t>
      </w:r>
    </w:p>
    <w:p w14:paraId="3789F808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необходимости Система должна позволять одновременно работать нескольким пользователям в рамках периметра проекта.</w:t>
      </w:r>
    </w:p>
    <w:p w14:paraId="00F0CBDC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Каждому пользователю должна быть присвоена определенная роль, строго ограничивающая доступные действия в рамках системы. Перечень ролей и доступные полномочия определяются на этапе проектирования системы. </w:t>
      </w:r>
    </w:p>
    <w:p w14:paraId="67AAEB7C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Специалистами по обработке советов должны быть сотрудники с уровнем знаний «Уверенный пользователь ПК» и обладающий знаниями в области технологических процессов соответствующего передела, достаточными для выполнения функций оператора технологического передела.</w:t>
      </w:r>
    </w:p>
    <w:p w14:paraId="3CFE4A75" w14:textId="058C0510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Весь персонал, обслуживающий данную систему, должен пройти предварительный инструктаж по работе с системой, ознакомиться с методическими материалами и инструкцией по работе с системой.</w:t>
      </w:r>
    </w:p>
    <w:p w14:paraId="027B4493" w14:textId="77777777" w:rsidR="00AB7AE8" w:rsidRPr="007216F7" w:rsidRDefault="00AB7AE8" w:rsidP="007216F7">
      <w:pPr>
        <w:pStyle w:val="af6"/>
        <w:tabs>
          <w:tab w:val="left" w:pos="2268"/>
        </w:tabs>
        <w:spacing w:after="0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0260B7" w14:textId="45BEE9BB" w:rsidR="00AB7AE8" w:rsidRPr="007216F7" w:rsidRDefault="00AB7AE8" w:rsidP="00933AA5">
      <w:pPr>
        <w:pStyle w:val="af6"/>
        <w:numPr>
          <w:ilvl w:val="2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к эргономике и технической эстетике:</w:t>
      </w:r>
    </w:p>
    <w:p w14:paraId="4AB4A37C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Пользовательский интерфейс должен отвечать современным требованиям к эргономике и технической эстетике.</w:t>
      </w:r>
    </w:p>
    <w:p w14:paraId="4B06F2C0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Пользовательский интерфейс системы должен позволять пользователю свободно ориентироваться в информационном и функциональном пространстве системы и удовлетворять следующим требованиям:</w:t>
      </w:r>
    </w:p>
    <w:p w14:paraId="7322DBAE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Иметь однозначно понимаемое назначение названий пунктов меню (функциональных элементов интерфейса) или их графических изображений.</w:t>
      </w:r>
    </w:p>
    <w:p w14:paraId="09DBFF52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Четко сформулированные и понятные пользователю рекомендации по управлению.</w:t>
      </w:r>
    </w:p>
    <w:p w14:paraId="65C375BF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Четко сформулированные и понятные пользователю предупреждения системы.</w:t>
      </w:r>
    </w:p>
    <w:p w14:paraId="5B795AF2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идентичность отображения на большинстве современных Web-браузерах текущей актуальной версии (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Chrome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Firefox и т.д.). </w:t>
      </w:r>
    </w:p>
    <w:p w14:paraId="61EA46AC" w14:textId="2753F8B7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Поддерживать русский и казахский языки.</w:t>
      </w:r>
    </w:p>
    <w:p w14:paraId="73A61F8E" w14:textId="77777777" w:rsidR="00AB7AE8" w:rsidRPr="007216F7" w:rsidRDefault="00AB7AE8" w:rsidP="007216F7">
      <w:pPr>
        <w:pStyle w:val="af6"/>
        <w:tabs>
          <w:tab w:val="left" w:pos="2268"/>
        </w:tabs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157A14" w14:textId="53BA8192" w:rsidR="00AB7AE8" w:rsidRPr="007216F7" w:rsidRDefault="00AB7AE8" w:rsidP="00933AA5">
      <w:pPr>
        <w:pStyle w:val="af6"/>
        <w:numPr>
          <w:ilvl w:val="2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к эксплуатации, техническому обслуживанию, ремонту и хранению компонентов системы:</w:t>
      </w:r>
    </w:p>
    <w:p w14:paraId="2E755C5C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компоненты системы должны работать без сбоев круглосуточно и ежедневно за исключением случаев, когда необходимо произвести регламентные или профилактические работы на серверном оборудовании, либо предстоят технические работы, в результате которых произойдет отключение электроснабжения серверного оборудования.</w:t>
      </w:r>
    </w:p>
    <w:p w14:paraId="11264A53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должна обладать функцией мягкой остановки своей работы с закрытием активных подключений, сохранением информации, остановкой соответствующих служб и переходу в режим ожидания выключения или перезагрузки. По завершению регламентных работ, система с помощью предусмотренной функции должна возвращаться к штатной работе, восстанавливая работу своих служб и компонентов.</w:t>
      </w:r>
    </w:p>
    <w:p w14:paraId="0B0AE455" w14:textId="48EB97AB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дистрибутивы и сопутствующие модули для развертывания системы должны быть доступны локально (на предприятии) с инструкциями по их развертыванию на существующее оборудование и средства управления виртуальными машинами. </w:t>
      </w:r>
    </w:p>
    <w:p w14:paraId="3BE64867" w14:textId="77777777" w:rsidR="00AB7AE8" w:rsidRPr="007216F7" w:rsidRDefault="00AB7AE8" w:rsidP="007216F7">
      <w:pPr>
        <w:pStyle w:val="af6"/>
        <w:tabs>
          <w:tab w:val="left" w:pos="2268"/>
        </w:tabs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7461C0" w14:textId="5ED72BB6" w:rsidR="00AB7AE8" w:rsidRPr="007216F7" w:rsidRDefault="00AB7AE8" w:rsidP="00933AA5">
      <w:pPr>
        <w:pStyle w:val="af6"/>
        <w:numPr>
          <w:ilvl w:val="2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по сохранности информации при авариях:</w:t>
      </w:r>
    </w:p>
    <w:p w14:paraId="61C535CA" w14:textId="77777777" w:rsidR="0061060B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выполнения требования по сохранности информации при авариях на технической площадке предприятия должно быть реализовано периодическое регламентированное архивирование дампа базы данных и регулярное архивирование разделов файловых систем, на которых развернуты компоненты системы.</w:t>
      </w:r>
    </w:p>
    <w:p w14:paraId="342D9454" w14:textId="2FBF87B0" w:rsidR="00AB7AE8" w:rsidRPr="007216F7" w:rsidRDefault="00AB7AE8" w:rsidP="00933AA5">
      <w:pPr>
        <w:pStyle w:val="af6"/>
        <w:numPr>
          <w:ilvl w:val="3"/>
          <w:numId w:val="9"/>
        </w:numPr>
        <w:tabs>
          <w:tab w:val="left" w:pos="2268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сбоя серверной операционной системы или СУБД в процессе выполнения пользовательских задач должно быть обеспечено восстановление данных в БД до состояния на момент окончания последней корректно завершенной перед сбоем операции.</w:t>
      </w:r>
    </w:p>
    <w:p w14:paraId="7E3589BE" w14:textId="77777777" w:rsidR="00F307B8" w:rsidRDefault="00F307B8" w:rsidP="00F307B8">
      <w:pPr>
        <w:pStyle w:val="af6"/>
        <w:spacing w:after="0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53FE6" w14:textId="06244ECF" w:rsidR="00304DB6" w:rsidRPr="00D655BC" w:rsidRDefault="00304DB6" w:rsidP="00933AA5">
      <w:pPr>
        <w:pStyle w:val="11"/>
        <w:numPr>
          <w:ilvl w:val="0"/>
          <w:numId w:val="9"/>
        </w:numPr>
      </w:pPr>
      <w:bookmarkStart w:id="11" w:name="_Toc215478780"/>
      <w:r>
        <w:lastRenderedPageBreak/>
        <w:t xml:space="preserve">Требование к программно-аппаратному комплексу </w:t>
      </w:r>
      <w:r w:rsidRPr="00D655BC">
        <w:rPr>
          <w:rFonts w:eastAsia="Times New Roman"/>
        </w:rPr>
        <w:t>«Машинное зрение»</w:t>
      </w:r>
      <w:bookmarkEnd w:id="11"/>
    </w:p>
    <w:p w14:paraId="6B8F62EF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должна включать ПАК машинного зрения для определения параметров протекания процесса флотации таких, как: скорость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пеносъема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количество пузырей флотации, распределение размеров пузырей, цветовое распределение пены и др. ПАК также должен осуществлять трансляцию видеопотоков на АРМ операторов и архивирование видеопотока.</w:t>
      </w:r>
    </w:p>
    <w:p w14:paraId="3998AD5F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Камеры машинного зрения поставляются в специальных защитных корпусах, предназначенные для работы в промышленных условиях отделения флотации с необходимым ПО и сетевым оборудованием.</w:t>
      </w:r>
    </w:p>
    <w:p w14:paraId="4F7B5AF0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оборудование ПАК машинного зрения имеет защиту от пыли и воды классом не ниже IP 66. </w:t>
      </w:r>
    </w:p>
    <w:p w14:paraId="569F2B27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Электроснабжение оборудования ПАК машинного зрения осуществляется на напряжении 230В, 50Гц Питание непосредственно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видеоустановок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осуществляется на напряжении не выше 50 DC, в соответствии с стандартом </w:t>
      </w:r>
      <w:proofErr w:type="spellStart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PoE</w:t>
      </w:r>
      <w:proofErr w:type="spellEnd"/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(802.3af). </w:t>
      </w:r>
    </w:p>
    <w:p w14:paraId="67E8311E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Диапазон рабочих температу</w:t>
      </w:r>
      <w:r w:rsidRPr="007216F7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proofErr w:type="spellStart"/>
      <w:r w:rsidRPr="007216F7">
        <w:rPr>
          <w:rFonts w:ascii="Times New Roman" w:eastAsia="Times New Roman" w:hAnsi="Times New Roman" w:cs="Times New Roman"/>
          <w:sz w:val="24"/>
          <w:szCs w:val="24"/>
        </w:rPr>
        <w:t>видеоустановок</w:t>
      </w:r>
      <w:proofErr w:type="spellEnd"/>
      <w:r w:rsidRPr="00721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 машинного зрения 0....+45°С.</w:t>
      </w:r>
    </w:p>
    <w:p w14:paraId="7CB98056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6F7">
        <w:rPr>
          <w:rFonts w:ascii="Times New Roman" w:eastAsia="Times New Roman" w:hAnsi="Times New Roman" w:cs="Times New Roman"/>
          <w:sz w:val="24"/>
          <w:szCs w:val="24"/>
        </w:rPr>
        <w:t>Видеоустановки</w:t>
      </w:r>
      <w:proofErr w:type="spellEnd"/>
      <w:r w:rsidRPr="007216F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 машинного зрения обеспечивают требуемый уровень освещенности для работы и не требуют организации дополнительного освещения на местах установки.</w:t>
      </w:r>
    </w:p>
    <w:p w14:paraId="7FC9DF63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 машинного зрения должен включать пользовательский интерфейс, имеющий функции удаленного просмотра видеопотока с камер, работы с видеоархивом и визуализации трендов измеряемых параметров</w:t>
      </w: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1E7908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видео ПАК машинного зрения осуществляется на собственном сервере в составе ПАК.</w:t>
      </w:r>
    </w:p>
    <w:p w14:paraId="6796B0FA" w14:textId="77777777" w:rsidR="00304DB6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>Монтажные работы ПАК машинного зрения могут осуществляться как силами Исполнителя, так и силами Недропользователя. Шеф-монтаж осуществляется силами Исполнителя. Работы выполняются в соответствии с рабочей конструкторской документацией, согласованной с Заказчиком.</w:t>
      </w:r>
    </w:p>
    <w:p w14:paraId="55D8384D" w14:textId="2F1B6C63" w:rsidR="00724208" w:rsidRPr="007216F7" w:rsidRDefault="00304DB6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по поставке и пусконаладке оборудования должны выполняться Исполнителем. </w:t>
      </w:r>
    </w:p>
    <w:p w14:paraId="25FE634E" w14:textId="533C7BA6" w:rsidR="00304DB6" w:rsidRPr="007216F7" w:rsidRDefault="00304DB6" w:rsidP="00304DB6">
      <w:pPr>
        <w:pStyle w:val="af6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2613D" w14:textId="333C9B07" w:rsidR="00CE5D75" w:rsidRPr="009D6F95" w:rsidRDefault="00CE5D75" w:rsidP="00933AA5">
      <w:pPr>
        <w:pStyle w:val="11"/>
        <w:numPr>
          <w:ilvl w:val="0"/>
          <w:numId w:val="9"/>
        </w:numPr>
        <w:rPr>
          <w:rFonts w:eastAsia="Times New Roman" w:cs="Times New Roman"/>
          <w:lang w:eastAsia="ru-RU"/>
        </w:rPr>
      </w:pPr>
      <w:bookmarkStart w:id="12" w:name="_Toc215478781"/>
      <w:r w:rsidRPr="009D6F95">
        <w:rPr>
          <w:rFonts w:cs="Times New Roman"/>
        </w:rPr>
        <w:t>Требования к обеспечению промышленной безопасности</w:t>
      </w:r>
      <w:bookmarkEnd w:id="12"/>
    </w:p>
    <w:p w14:paraId="4C9E6FB5" w14:textId="521717A1" w:rsidR="00CE5D75" w:rsidRPr="007216F7" w:rsidRDefault="00CE5D75" w:rsidP="009D6F95">
      <w:pPr>
        <w:pStyle w:val="af6"/>
        <w:spacing w:after="0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6F7">
        <w:rPr>
          <w:rFonts w:ascii="Times New Roman" w:hAnsi="Times New Roman" w:cs="Times New Roman"/>
          <w:sz w:val="24"/>
          <w:szCs w:val="24"/>
        </w:rPr>
        <w:t>Исполнитель проекта обязан:</w:t>
      </w:r>
    </w:p>
    <w:p w14:paraId="75304F36" w14:textId="2317D8F4" w:rsidR="00CE5D75" w:rsidRPr="007216F7" w:rsidRDefault="00CE5D75" w:rsidP="00933AA5">
      <w:pPr>
        <w:pStyle w:val="af6"/>
        <w:numPr>
          <w:ilvl w:val="0"/>
          <w:numId w:val="14"/>
        </w:numPr>
        <w:tabs>
          <w:tab w:val="left" w:pos="993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В ходе выполнения работ соблюдать требования закона и иных правовых актов в области промышленной безопасности, охраны труда, пожарной безопасности, охраны окружающей среды, безопасности дорожного движения и иные обязательные к исполнению нормы, правила, требования, требования локальных нормативных актов Недропользователя в области промышленной безопасности, охраны труда, пожарной безопасности, охраны окружающей среды, безопасности дорожного движения, пропускного и внутриобъектового режимов, правила внутреннего трудового распорядка.</w:t>
      </w:r>
    </w:p>
    <w:p w14:paraId="595BD05D" w14:textId="2AD3C366" w:rsidR="00CE5D75" w:rsidRPr="007216F7" w:rsidRDefault="00CE5D75" w:rsidP="00933AA5">
      <w:pPr>
        <w:pStyle w:val="af6"/>
        <w:numPr>
          <w:ilvl w:val="0"/>
          <w:numId w:val="14"/>
        </w:numPr>
        <w:tabs>
          <w:tab w:val="left" w:pos="993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Выполнять в установленные сроки требования предписаний, выданных уполномоченными лицами Недропользователя, в случае нарушения персоналом Исполнителя проекта требований, установленных действующими государственными нормативными актами и локальными нормативными актами Недропользователя, по </w:t>
      </w:r>
      <w:r w:rsidRPr="007216F7">
        <w:rPr>
          <w:rFonts w:ascii="Times New Roman" w:hAnsi="Times New Roman" w:cs="Times New Roman"/>
          <w:sz w:val="24"/>
          <w:szCs w:val="24"/>
        </w:rPr>
        <w:lastRenderedPageBreak/>
        <w:t>охране труда, промышленной безопасности, пожарной безопасности, электробезопасности и охране окружающей среды, а также требования предписаний, выданных уполномоченными лицами надзорных органов.</w:t>
      </w:r>
    </w:p>
    <w:p w14:paraId="51297B43" w14:textId="10AF518A" w:rsidR="00CE5D75" w:rsidRPr="007216F7" w:rsidRDefault="00CE5D75" w:rsidP="009D6F95">
      <w:pPr>
        <w:pStyle w:val="af6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Исполнитель проекта несет ответственность в соответствии с Перечнем штрафных санкций, применяемых к Исполнителю проекта за нарушение требований промышленной безопасности, охраны труда, пожарной безопасности, охраны окружающей среды, правил внутреннего трудового распорядка, пропускного и внутриобъектового режимов, как за нарушение правил охраны труда.</w:t>
      </w:r>
    </w:p>
    <w:p w14:paraId="4A87D141" w14:textId="77777777" w:rsidR="00304DB6" w:rsidRPr="007216F7" w:rsidRDefault="00304DB6" w:rsidP="00CE5D75">
      <w:pPr>
        <w:pStyle w:val="af6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3CA13F" w14:textId="44973012" w:rsidR="00C12B9E" w:rsidRPr="00C12B9E" w:rsidRDefault="00C12B9E" w:rsidP="00933AA5">
      <w:pPr>
        <w:pStyle w:val="11"/>
        <w:numPr>
          <w:ilvl w:val="0"/>
          <w:numId w:val="9"/>
        </w:numPr>
        <w:rPr>
          <w:rFonts w:eastAsia="Times New Roman"/>
          <w:lang w:eastAsia="ru-RU"/>
        </w:rPr>
      </w:pPr>
      <w:bookmarkStart w:id="13" w:name="_Toc215478782"/>
      <w:r w:rsidRPr="00C12B9E">
        <w:t>Требования к информационной безопасности</w:t>
      </w:r>
      <w:bookmarkEnd w:id="13"/>
    </w:p>
    <w:p w14:paraId="58C584FE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Все технические решения должны удовлетворять требованиям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комплайнс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>-политики АО «ФИК «АЛЕЛ». Стороны руководствуются редакцией Регламента информационной безопасности, действующей на момент заключения Договора /дополнительного соглашения к Договору.</w:t>
      </w:r>
    </w:p>
    <w:p w14:paraId="377F9E0A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Организация удаленного доступа к ресурсам Недропользователя через открытые каналы связи (3G, 4G/LTE) запрещена. Установка средств удаленного администрирования (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TeamViewer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AnyDesk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Radmin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 и т.п.) запрещена. Удалённый доступ, при необходимости, должен осуществляться в соответствии с положением по организации удаленного доступа в корпоративную информационную систему.</w:t>
      </w:r>
    </w:p>
    <w:p w14:paraId="24F5D199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Не допускается использование механизмов лицензирования аппаратного и программного обеспечения, требующих прямого подключения к сети Интернет.</w:t>
      </w:r>
    </w:p>
    <w:p w14:paraId="2B4BCD1C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Требования к обеспечению защищенности оборудования</w:t>
      </w:r>
    </w:p>
    <w:p w14:paraId="37710CD5" w14:textId="292BCF48" w:rsidR="00C12B9E" w:rsidRPr="007216F7" w:rsidRDefault="00C12B9E" w:rsidP="00933AA5">
      <w:pPr>
        <w:pStyle w:val="af6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Рабочие станции и серверы</w:t>
      </w:r>
    </w:p>
    <w:p w14:paraId="07060F77" w14:textId="77777777" w:rsidR="00C12B9E" w:rsidRPr="007216F7" w:rsidRDefault="00C12B9E" w:rsidP="00933AA5">
      <w:pPr>
        <w:pStyle w:val="af6"/>
        <w:numPr>
          <w:ilvl w:val="0"/>
          <w:numId w:val="2"/>
        </w:numPr>
        <w:tabs>
          <w:tab w:val="left" w:pos="2410"/>
        </w:tabs>
        <w:ind w:left="2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На все серверы и рабочие станции должны быть установлены корпоративные средства АВЗ. </w:t>
      </w:r>
    </w:p>
    <w:p w14:paraId="0E8BF1AB" w14:textId="77777777" w:rsidR="00C12B9E" w:rsidRPr="007216F7" w:rsidRDefault="00C12B9E" w:rsidP="00933AA5">
      <w:pPr>
        <w:pStyle w:val="af6"/>
        <w:numPr>
          <w:ilvl w:val="0"/>
          <w:numId w:val="2"/>
        </w:numPr>
        <w:tabs>
          <w:tab w:val="left" w:pos="2410"/>
        </w:tabs>
        <w:ind w:left="2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На все серверы и рабочие станции должны быть установлены актуальные обновления безопасности. </w:t>
      </w:r>
    </w:p>
    <w:p w14:paraId="29C2F1C2" w14:textId="48AC8382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Сетевая инфраструктура</w:t>
      </w:r>
    </w:p>
    <w:p w14:paraId="36C161A4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Запрещено использование неуправляемого сетевого оборудования.</w:t>
      </w:r>
    </w:p>
    <w:p w14:paraId="33CB92F7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Система или её компоненты должны включаться в ТСПД если реализуют непосредственное управляющее воздействие на технологический процесс (управление исполнительными механизмами). Если система выполняет только информационные функции, включать ее в КСПД (изолированный сегмент КСПД).</w:t>
      </w:r>
    </w:p>
    <w:p w14:paraId="23D1E506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Должно быть реализовано физическое разделение технологических и информационных сетей друг от друга путём использования отдельного сетевого оборудования для организации каждой сети.</w:t>
      </w:r>
    </w:p>
    <w:p w14:paraId="464BE21C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Взаимодействие между объектами ТСПД и КСПД должно осуществляться через интеграционный компонент, расположенный в ДМЗ. В зависимости от задачи, это может быть промежуточная БД или специальное ПО. Недопустимо прямое взаимодействие компонентов сетей КСПД и ТСПД.</w:t>
      </w:r>
    </w:p>
    <w:p w14:paraId="682E1839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Порты конфигурирования сетевого оборудования выделить в отдельный сегмент (VLAN).</w:t>
      </w:r>
    </w:p>
    <w:p w14:paraId="4B642A8F" w14:textId="77777777" w:rsidR="00C12B9E" w:rsidRPr="007216F7" w:rsidRDefault="00C12B9E" w:rsidP="00933AA5">
      <w:pPr>
        <w:pStyle w:val="af6"/>
        <w:numPr>
          <w:ilvl w:val="0"/>
          <w:numId w:val="3"/>
        </w:numPr>
        <w:spacing w:after="0"/>
        <w:ind w:left="241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lastRenderedPageBreak/>
        <w:t>На всё оборудование должны быть установлены актуальные версии микропрограммного обеспечения (прошивки).</w:t>
      </w:r>
    </w:p>
    <w:p w14:paraId="5CC18059" w14:textId="17B5756D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Информационные потоки</w:t>
      </w:r>
    </w:p>
    <w:p w14:paraId="0665AC5B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Для обмена данными необходимо использовать метод «база данных в базу данных» или взаимодействие ПО через API или встроенные механизмы ПО (описанные в документации).</w:t>
      </w:r>
    </w:p>
    <w:p w14:paraId="0591C041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Приложения не должны подгружать модули или библиотеки из внешних неконтролируемых источников.</w:t>
      </w:r>
    </w:p>
    <w:p w14:paraId="438942FF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Интеграции разрабатываемой системы с другими системами Недропользователя, в том числе информационные потоки, порты и протоколы взаимодействия должны быть описаны в документации.</w:t>
      </w:r>
    </w:p>
    <w:p w14:paraId="03DC121F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Должен быть реализован контроль и управление доступом смежных систем к функциям и данным системы.</w:t>
      </w:r>
    </w:p>
    <w:p w14:paraId="2CAFEECD" w14:textId="6D72BCD3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Мониторинг и журналирование</w:t>
      </w:r>
    </w:p>
    <w:p w14:paraId="74690982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В системе должен быть реализован механизм сбора и хранения событий о действиях пользователей, работе компонентов и функций системы.</w:t>
      </w:r>
    </w:p>
    <w:p w14:paraId="7C9EB4A9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Детальный перечень и формат фиксируемых событий определяется на этапе формирования проектного решения.</w:t>
      </w:r>
    </w:p>
    <w:p w14:paraId="6F85C216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Фиксируемые события должны храниться в системе не менее 3 месяцев.</w:t>
      </w:r>
    </w:p>
    <w:p w14:paraId="7973A838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Необходимо предусмотреть запрет на чтение, изменение (удаление) событий пользователями, не обладающими специальными полномочиями (в соответствии с ролевой моделью) и </w:t>
      </w:r>
      <w:proofErr w:type="spellStart"/>
      <w:r w:rsidRPr="007216F7">
        <w:rPr>
          <w:rFonts w:ascii="Times New Roman" w:hAnsi="Times New Roman" w:cs="Times New Roman"/>
          <w:sz w:val="24"/>
          <w:szCs w:val="24"/>
        </w:rPr>
        <w:t>журналировать</w:t>
      </w:r>
      <w:proofErr w:type="spellEnd"/>
      <w:r w:rsidRPr="007216F7">
        <w:rPr>
          <w:rFonts w:ascii="Times New Roman" w:hAnsi="Times New Roman" w:cs="Times New Roman"/>
          <w:sz w:val="24"/>
          <w:szCs w:val="24"/>
        </w:rPr>
        <w:t xml:space="preserve"> все подобные действия.</w:t>
      </w:r>
    </w:p>
    <w:p w14:paraId="650971A4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Необходимо реализовать возможность автоматической передачи событий во внешние системы.</w:t>
      </w:r>
    </w:p>
    <w:p w14:paraId="36597FD0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Необходимо предусмотреть возможность ручной выгрузки событий за определенный временной интервал.</w:t>
      </w:r>
    </w:p>
    <w:p w14:paraId="2289233C" w14:textId="6BC731D8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Защита СУБД</w:t>
      </w:r>
    </w:p>
    <w:p w14:paraId="02197204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Минимизировать количество пользователей, имеющих доступ к базе данных.</w:t>
      </w:r>
    </w:p>
    <w:p w14:paraId="2537C64B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Для работы сервиса должна использоваться служебная учетная запись с паролем, соответствующим парольной политике компании.</w:t>
      </w:r>
    </w:p>
    <w:p w14:paraId="67BEDF9F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Использовать принцип наименьших привилегий в СУБД.</w:t>
      </w:r>
    </w:p>
    <w:p w14:paraId="2095C655" w14:textId="77777777" w:rsidR="00C12B9E" w:rsidRPr="007216F7" w:rsidRDefault="00C12B9E" w:rsidP="009D6F95">
      <w:pPr>
        <w:spacing w:after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Необходимо сменить пароли для встроенных учётных записей СУБД.</w:t>
      </w:r>
    </w:p>
    <w:p w14:paraId="6E0E4104" w14:textId="1F67DC15" w:rsidR="00C12B9E" w:rsidRDefault="00C12B9E" w:rsidP="009D6F95">
      <w:pPr>
        <w:pStyle w:val="af6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7216F7">
        <w:rPr>
          <w:rFonts w:ascii="Times New Roman" w:hAnsi="Times New Roman" w:cs="Times New Roman"/>
          <w:sz w:val="24"/>
          <w:szCs w:val="24"/>
        </w:rPr>
        <w:t>Заблокировать удалённый доступ для встроенных учётных записей.</w:t>
      </w:r>
    </w:p>
    <w:p w14:paraId="167437FD" w14:textId="77777777" w:rsidR="00C12B9E" w:rsidRPr="00C12B9E" w:rsidRDefault="00C12B9E" w:rsidP="009D6F95">
      <w:pPr>
        <w:pStyle w:val="af6"/>
        <w:ind w:left="1134"/>
        <w:jc w:val="both"/>
        <w:rPr>
          <w:rFonts w:eastAsia="Times New Roman" w:cs="Times New Roman"/>
          <w:b/>
          <w:bCs/>
          <w:lang w:eastAsia="ru-RU"/>
        </w:rPr>
      </w:pPr>
    </w:p>
    <w:p w14:paraId="266339B9" w14:textId="185563C7" w:rsidR="00EC5A1B" w:rsidRPr="008E2747" w:rsidRDefault="00304DB6" w:rsidP="00933AA5">
      <w:pPr>
        <w:pStyle w:val="11"/>
        <w:numPr>
          <w:ilvl w:val="0"/>
          <w:numId w:val="9"/>
        </w:numPr>
        <w:rPr>
          <w:lang w:eastAsia="ru-RU"/>
        </w:rPr>
      </w:pPr>
      <w:bookmarkStart w:id="14" w:name="_Toc215478783"/>
      <w:r w:rsidRPr="008E2747">
        <w:rPr>
          <w:lang w:eastAsia="ru-RU"/>
        </w:rPr>
        <w:t>Состав и содержание работ по созданию (развитию) Системы</w:t>
      </w:r>
      <w:bookmarkEnd w:id="14"/>
    </w:p>
    <w:p w14:paraId="75064AC0" w14:textId="0A57735C" w:rsidR="00304DB6" w:rsidRPr="007216F7" w:rsidRDefault="00304DB6" w:rsidP="008E27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создания Системы должны выполняться работы:</w:t>
      </w:r>
    </w:p>
    <w:p w14:paraId="4F2435FF" w14:textId="77777777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научно-исследовательских и проектно-изыскательских работ, включая:</w:t>
      </w:r>
    </w:p>
    <w:p w14:paraId="154F36FB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объекта автоматизации и сбор исходных данных.</w:t>
      </w:r>
    </w:p>
    <w:p w14:paraId="44C12990" w14:textId="0038923F" w:rsidR="00304DB6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проектного (технического) решения Системы, включая информационное, математическое, программное и техническое обеспечение.</w:t>
      </w:r>
    </w:p>
    <w:p w14:paraId="2CC12073" w14:textId="6051C758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Комплектация оборудованием, необходимым для проведения исследований, разработки и испытаний Системы:</w:t>
      </w:r>
    </w:p>
    <w:p w14:paraId="086143E7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Серверное оборудование для развертывания вычислительного комплекса.</w:t>
      </w:r>
    </w:p>
    <w:p w14:paraId="52BEBFB8" w14:textId="23560274" w:rsidR="00304DB6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Программно-аппаратный комплекс (ПАК) машинного зрения для</w:t>
      </w:r>
      <w:r w:rsidR="008E2747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экспериментов по визуальному анализу пенного продукта.</w:t>
      </w:r>
    </w:p>
    <w:p w14:paraId="120F4EB3" w14:textId="13A042FC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Развертывание и наладка </w:t>
      </w:r>
      <w:r w:rsidR="00080506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288501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серверного оборудования:</w:t>
      </w:r>
    </w:p>
    <w:p w14:paraId="2DFA0263" w14:textId="7AF41E1E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проекта ИТ-инфраструктуры </w:t>
      </w:r>
      <w:r w:rsidR="00080506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согласование требований ИБ.</w:t>
      </w:r>
    </w:p>
    <w:p w14:paraId="349A29AF" w14:textId="45851EBF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Настройка сетей и межсетевых экранов Заказчика для обеспечения функционирования </w:t>
      </w:r>
      <w:r w:rsidR="00D6748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683DCF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вновь поставляемых коммутаторов ядра сети.</w:t>
      </w:r>
    </w:p>
    <w:p w14:paraId="617EE0AC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кластера виртуализации.</w:t>
      </w:r>
    </w:p>
    <w:p w14:paraId="36CDDC52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сервера резервного копирования.</w:t>
      </w:r>
    </w:p>
    <w:p w14:paraId="2AA3B746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системы хранения данных (СХД).</w:t>
      </w:r>
    </w:p>
    <w:p w14:paraId="11DF1F52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виртуальных машин и развертывание программной платформы Системы на серверах технологического сегмента сети.</w:t>
      </w:r>
    </w:p>
    <w:p w14:paraId="7944D7CD" w14:textId="77777777" w:rsidR="008E2747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виртуальных машин и развертывание программной платформы Системы на серверах корпоративного сегмента сети.</w:t>
      </w:r>
    </w:p>
    <w:p w14:paraId="7ACDCCE8" w14:textId="53B66698" w:rsidR="00304DB6" w:rsidRPr="007216F7" w:rsidRDefault="00304DB6" w:rsidP="00933AA5">
      <w:pPr>
        <w:pStyle w:val="af6"/>
        <w:numPr>
          <w:ilvl w:val="3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after="0"/>
        <w:ind w:left="198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контура интеграции Системы с существующей АСУТП Заказчика для проведения испытаний.</w:t>
      </w:r>
    </w:p>
    <w:p w14:paraId="443AE308" w14:textId="0EB6B790" w:rsidR="00304DB6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ПАК машинного зрения: проведение пусконаладочных работ и интеграции в </w:t>
      </w:r>
      <w:r w:rsidR="00080506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E77B8A" w14:textId="205BA0E8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Разработка, отладка и экспериментальная проверка программно-алгоритмических модулей Системы, выполняющих следующие функции:</w:t>
      </w:r>
    </w:p>
    <w:p w14:paraId="0F86F30C" w14:textId="4726D72B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агрегация данных</w:t>
      </w:r>
      <w:r w:rsidR="008E2747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B410F0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измерений и сбор информации о протекании процесса флотации на основе видеоданных.</w:t>
      </w:r>
    </w:p>
    <w:p w14:paraId="4E9E5B4F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Статистический анализ качества данных, поступающих с контрольно-измерительных приборов.</w:t>
      </w:r>
    </w:p>
    <w:p w14:paraId="3FB0FC31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соблюдения технологических регламентов.</w:t>
      </w:r>
    </w:p>
    <w:p w14:paraId="18B866A0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регулярной и ситуативной отчетности.</w:t>
      </w:r>
    </w:p>
    <w:p w14:paraId="5F78C43B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результатов работы системы в Web-интерфейсе.</w:t>
      </w:r>
    </w:p>
    <w:p w14:paraId="68DA889E" w14:textId="77777777" w:rsidR="008E2747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предиктивных управляющих воздействий на основе технологических алгоритмов и прогнозирующих ML-моделей, направленных на стабилизацию и оптимизацию технологического процесса.</w:t>
      </w:r>
    </w:p>
    <w:p w14:paraId="6DAB4A62" w14:textId="6914F9F6" w:rsidR="00304DB6" w:rsidRPr="007216F7" w:rsidRDefault="00304DB6" w:rsidP="00933AA5">
      <w:pPr>
        <w:pStyle w:val="af6"/>
        <w:numPr>
          <w:ilvl w:val="2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передачи управляющих воздействий в существующую АСУТП Недропользователя в автоматическом и автоматизированном режимах</w:t>
      </w:r>
      <w:r w:rsidR="00080506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5834ED" w14:textId="77777777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реализация интерфейсов взаимодействия с существующей АСУТП, включая доработку HMI SCADA Недропользователя для обеспечения возможности аварийного отключения Системы, а также индикации ее работы в испытательном режиме.</w:t>
      </w:r>
    </w:p>
    <w:p w14:paraId="0D69043C" w14:textId="77777777" w:rsidR="008E2747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адаптация комплекта эксплуатационной и отчетной документации на создаваемые в рамках НИОКР Систему и ПАК машинного зрения.</w:t>
      </w:r>
    </w:p>
    <w:p w14:paraId="69FCAD24" w14:textId="57A5C450" w:rsidR="00EC5A1B" w:rsidRPr="007216F7" w:rsidRDefault="00304DB6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опытно-промышленных испытаний создаваемой Системы и ввод его в опытно-промышленную эксплуатацию для валидации заявленных характеристик.</w:t>
      </w:r>
    </w:p>
    <w:p w14:paraId="00495BC0" w14:textId="77777777" w:rsidR="00080506" w:rsidRPr="008E2747" w:rsidRDefault="00080506" w:rsidP="00080506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720B3D21" w14:textId="5F7A1FA6" w:rsidR="008E2747" w:rsidRPr="008E2747" w:rsidRDefault="008E2747" w:rsidP="00933AA5">
      <w:pPr>
        <w:pStyle w:val="11"/>
        <w:numPr>
          <w:ilvl w:val="0"/>
          <w:numId w:val="9"/>
        </w:numPr>
        <w:rPr>
          <w:rFonts w:eastAsia="Times New Roman"/>
          <w:lang w:eastAsia="ru-RU"/>
        </w:rPr>
      </w:pPr>
      <w:bookmarkStart w:id="15" w:name="_Toc215478784"/>
      <w:r w:rsidRPr="008E2747">
        <w:lastRenderedPageBreak/>
        <w:t>Требования к документированию</w:t>
      </w:r>
      <w:bookmarkEnd w:id="15"/>
    </w:p>
    <w:p w14:paraId="1323DE4A" w14:textId="77777777" w:rsidR="008E2747" w:rsidRPr="007216F7" w:rsidRDefault="008E2747" w:rsidP="008E27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проекта предоставляется в необходимом объеме и наполнении по согласованию с </w:t>
      </w:r>
      <w:r w:rsidRPr="007216F7">
        <w:rPr>
          <w:rFonts w:ascii="Times New Roman" w:hAnsi="Times New Roman" w:cs="Times New Roman"/>
          <w:sz w:val="24"/>
          <w:szCs w:val="24"/>
        </w:rPr>
        <w:t>Недропользователем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 отчетная документация: </w:t>
      </w:r>
    </w:p>
    <w:p w14:paraId="62137441" w14:textId="77777777" w:rsidR="008E2747" w:rsidRPr="007216F7" w:rsidRDefault="008E2747" w:rsidP="00933AA5">
      <w:pPr>
        <w:pStyle w:val="af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14:paraId="1F5FC45F" w14:textId="77777777" w:rsidR="008E2747" w:rsidRPr="007216F7" w:rsidRDefault="008E2747" w:rsidP="00933AA5">
      <w:pPr>
        <w:pStyle w:val="af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решение.</w:t>
      </w:r>
    </w:p>
    <w:p w14:paraId="37FD336C" w14:textId="77777777" w:rsidR="008E2747" w:rsidRPr="007216F7" w:rsidRDefault="008E2747" w:rsidP="00933AA5">
      <w:pPr>
        <w:pStyle w:val="af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на интеллектуальную автоматическую систему управления технологическим процессом, включая такие разделы как:</w:t>
      </w:r>
    </w:p>
    <w:p w14:paraId="07AA97F2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системы;</w:t>
      </w:r>
    </w:p>
    <w:p w14:paraId="3693CCFF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системы;</w:t>
      </w:r>
    </w:p>
    <w:p w14:paraId="5F2C214F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программного и алгоритмического обеспечения системы;</w:t>
      </w:r>
    </w:p>
    <w:p w14:paraId="3B06C943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пользователя;</w:t>
      </w:r>
    </w:p>
    <w:p w14:paraId="0E63E8F5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администратора;</w:t>
      </w:r>
    </w:p>
    <w:p w14:paraId="29ECBBC6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оборудования;</w:t>
      </w:r>
    </w:p>
    <w:p w14:paraId="79EC5A51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базы данных;</w:t>
      </w:r>
    </w:p>
    <w:p w14:paraId="7B51C8E3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архитектуры решения;</w:t>
      </w:r>
    </w:p>
    <w:p w14:paraId="0B94A939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аварийного восстановления системы (ПАВС).</w:t>
      </w:r>
    </w:p>
    <w:p w14:paraId="612CB3D1" w14:textId="77777777" w:rsidR="008E2747" w:rsidRPr="007216F7" w:rsidRDefault="008E2747" w:rsidP="00933AA5">
      <w:pPr>
        <w:pStyle w:val="af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на ПАК машинного зрения для контроля качества пенного продукта:</w:t>
      </w:r>
    </w:p>
    <w:p w14:paraId="0AFB370A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системы;</w:t>
      </w:r>
    </w:p>
    <w:p w14:paraId="627B3380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системы;</w:t>
      </w:r>
    </w:p>
    <w:p w14:paraId="2B73B089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программного и алгоритмического обеспечения системы;</w:t>
      </w:r>
    </w:p>
    <w:p w14:paraId="104834FD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пользователя;</w:t>
      </w:r>
    </w:p>
    <w:p w14:paraId="3D2590BF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администратора;</w:t>
      </w:r>
    </w:p>
    <w:p w14:paraId="652ECA1F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оборудования;</w:t>
      </w:r>
    </w:p>
    <w:p w14:paraId="4F0D0631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базы данных;</w:t>
      </w:r>
    </w:p>
    <w:p w14:paraId="41B3541A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ПАВС;</w:t>
      </w:r>
    </w:p>
    <w:p w14:paraId="17AE3C2B" w14:textId="77777777" w:rsidR="008E2747" w:rsidRPr="007216F7" w:rsidRDefault="008E2747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аппаратной части ПАК.</w:t>
      </w:r>
    </w:p>
    <w:p w14:paraId="1247057B" w14:textId="77777777" w:rsidR="008E2747" w:rsidRPr="007216F7" w:rsidRDefault="008E2747" w:rsidP="00933AA5">
      <w:pPr>
        <w:pStyle w:val="af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 методика испытаний.</w:t>
      </w:r>
    </w:p>
    <w:p w14:paraId="5ABEC467" w14:textId="77777777" w:rsidR="008E2747" w:rsidRDefault="008E2747" w:rsidP="008E2747">
      <w:pPr>
        <w:pStyle w:val="af6"/>
        <w:ind w:left="360"/>
        <w:jc w:val="both"/>
        <w:rPr>
          <w:rFonts w:eastAsia="Times New Roman" w:cs="Times New Roman"/>
          <w:b/>
          <w:bCs/>
          <w:lang w:eastAsia="ru-RU"/>
        </w:rPr>
      </w:pPr>
    </w:p>
    <w:p w14:paraId="447507BB" w14:textId="16148394" w:rsidR="00B9687B" w:rsidRPr="00B9687B" w:rsidRDefault="00B9687B" w:rsidP="00933AA5">
      <w:pPr>
        <w:pStyle w:val="11"/>
        <w:numPr>
          <w:ilvl w:val="0"/>
          <w:numId w:val="9"/>
        </w:numPr>
        <w:rPr>
          <w:rFonts w:eastAsia="Times New Roman"/>
          <w:lang w:eastAsia="ru-RU"/>
        </w:rPr>
      </w:pPr>
      <w:bookmarkStart w:id="16" w:name="_Toc215478785"/>
      <w:r w:rsidRPr="00B9687B">
        <w:t>Порядок сдачи и приемки работ</w:t>
      </w:r>
      <w:bookmarkEnd w:id="16"/>
    </w:p>
    <w:p w14:paraId="25CFF3FA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Приемка выполненных Исполнителем работ осуществляется в соответствии с методикой приемочных испытаний, разработанной и согласованной с Недропользователем в ходе выполнения работ.</w:t>
      </w:r>
    </w:p>
    <w:p w14:paraId="332A6ABD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Приемка работ производится с помощью контрольных испытаний в режиме работающего производства. В случае отсутствия системного учета простоев основного технологического оборудования во время испытаний необходимо обеспечить их ручной учет простоев совместными силами Недропользователя и Исполнителя.</w:t>
      </w:r>
    </w:p>
    <w:p w14:paraId="6A400926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Приемка работ осуществляется после предоставления Исполнителем актов, необходимой технической документации, а также результатов работ в виде работающей Системы.</w:t>
      </w:r>
    </w:p>
    <w:p w14:paraId="6B1C0DDC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Исполнитель предоставляет на согласование Недропользователю весь комплект отчетной и технической документации в установленные сроки.</w:t>
      </w:r>
    </w:p>
    <w:p w14:paraId="662C798D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Недропользователь осуществляет контроль полноты, качества и сроков результатов работ.</w:t>
      </w:r>
    </w:p>
    <w:p w14:paraId="5EB6A7AB" w14:textId="77777777" w:rsidR="00EF17AA" w:rsidRPr="007216F7" w:rsidRDefault="00B9687B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sz w:val="24"/>
          <w:szCs w:val="24"/>
        </w:rPr>
        <w:lastRenderedPageBreak/>
        <w:t>Приемка работ производится рабочей группой, состав которой утверждается внутренним распорядительным документом Недропользователя. В состав группы в обязательном порядке включаются представители Исполнителя</w:t>
      </w:r>
      <w:r w:rsidRPr="007216F7">
        <w:rPr>
          <w:rFonts w:ascii="Times New Roman" w:hAnsi="Times New Roman" w:cs="Times New Roman"/>
          <w:sz w:val="24"/>
          <w:szCs w:val="24"/>
        </w:rPr>
        <w:t>.</w:t>
      </w:r>
    </w:p>
    <w:p w14:paraId="34C20D4E" w14:textId="5C29059B" w:rsidR="00B9687B" w:rsidRPr="007216F7" w:rsidRDefault="00B9687B" w:rsidP="00933AA5">
      <w:pPr>
        <w:pStyle w:val="af6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каждого этапа НИОКР Стороны подписывают следующие    документы: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Этап 1. Комплектация </w:t>
      </w:r>
      <w:r w:rsidR="00080506"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оборудования и ПО Системы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Акт приема-передачи проектной и технической документации;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приема-передачи оборудования и программного обеспечения для проведения исследований;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Технический акт о готовности оборудования к проведению НИОКР;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сдачи-приемки работ по Этапу 1.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2. Научно-исследовательские работы и прототипирование: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Отчет о выполнении НИР (предварительные результаты исследований, верификация моделей);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приема-передачи документов по прототипированию;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Технический акт о создании работоспособной Системы алгоритмов управления;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сдачи-приемки работ по Этапу 2.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Этап 3. Развертывание и наладка </w:t>
      </w:r>
      <w:r w:rsidR="00080506"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Системы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Исполнительная документация на </w:t>
      </w:r>
      <w:r w:rsidR="00D6748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развернутую Систему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приема-передачи документации на </w:t>
      </w:r>
      <w:r w:rsidR="00D6748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Сводный технический акт о развертывании и вводе в эксплуатацию </w:t>
      </w:r>
      <w:r w:rsidR="00080506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сдачи-приемки работ по Этапу 3.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4. Разработка и отладка программно-алгоритмического комплекса: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Акт приема-передачи лицензий исследовательского ПО и прав на использование ПО "Машинное зрение" в рамках НИОКР;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Технический акт о готовности Системы к проведению опытно-промышленных испытаний;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сдачи-приемки работ по Этапу 4.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5. Опытно-промышленные испытания и завершение НИОКР:</w:t>
      </w: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· Окончательный отчет о выполнении НИОКР;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Технический акт о проведении ОПИ, подтверждающий достижение целевых показателей (повышение технологического извлечения);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Комплект учебно-методических материалов для персонала (инструкция по работе с Системой);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· Акт сдачи-приемки завершенных работ по НИОКР.</w:t>
      </w:r>
    </w:p>
    <w:p w14:paraId="5F25D22E" w14:textId="03E56B02" w:rsidR="00E956E5" w:rsidRPr="007216F7" w:rsidRDefault="00B9687B" w:rsidP="00E956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Приемка результатов НИОКР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 основании Акта проведения опытно-промышленных испытаний (ОПИ) и итогового отчета. Недропользователь производит проверку результатов работ, зафиксированных в Акте</w:t>
      </w:r>
      <w:r w:rsidR="00E956E5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ОПИ и итоговом отчете о НИОКР</w:t>
      </w:r>
      <w:r w:rsidR="00E956E5"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оформленный в соответствии с требованиями ГОСТ 7.32-2017 «Отчет о научно-исследовательской работе. Структура и правила оформления».</w:t>
      </w:r>
    </w:p>
    <w:p w14:paraId="7B40BD93" w14:textId="77777777" w:rsidR="00B9687B" w:rsidRPr="007216F7" w:rsidRDefault="00B9687B" w:rsidP="00B968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/>
        <w:jc w:val="both"/>
        <w:rPr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окончании успешных опытно-промышленных испытаний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приемки НИОКР оформляется Акт о завершении НИОКР и передаче результатов Заказчику. К Акту прилагается следующий комплект документации:</w:t>
      </w:r>
    </w:p>
    <w:p w14:paraId="7DB5B639" w14:textId="77777777" w:rsidR="00B9687B" w:rsidRPr="007216F7" w:rsidRDefault="00B9687B" w:rsidP="00933AA5">
      <w:pPr>
        <w:pStyle w:val="a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Окончательный отчет о НИОКР, включающий программы и протоколы испытаний.</w:t>
      </w:r>
    </w:p>
    <w:p w14:paraId="3F1C926E" w14:textId="77777777" w:rsidR="00B9687B" w:rsidRPr="007216F7" w:rsidRDefault="00B9687B" w:rsidP="00933AA5">
      <w:pPr>
        <w:pStyle w:val="a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Комплект конструкторской, технологической и программной документации на созданную Систему.</w:t>
      </w:r>
    </w:p>
    <w:p w14:paraId="462A6B30" w14:textId="77777777" w:rsidR="00B9687B" w:rsidRPr="007216F7" w:rsidRDefault="00B9687B" w:rsidP="00933AA5">
      <w:pPr>
        <w:pStyle w:val="a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Эксплуатационная документация на Систему – руководство пользователя, руководство администратора системы.</w:t>
      </w:r>
    </w:p>
    <w:p w14:paraId="24A35884" w14:textId="77777777" w:rsidR="00B9687B" w:rsidRDefault="00B9687B" w:rsidP="00B9687B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sz w:val="24"/>
          <w:szCs w:val="24"/>
        </w:rPr>
      </w:pPr>
    </w:p>
    <w:p w14:paraId="70028FE6" w14:textId="76793752" w:rsidR="00B9687B" w:rsidRPr="00B9687B" w:rsidRDefault="00B9687B" w:rsidP="00933AA5">
      <w:pPr>
        <w:pStyle w:val="11"/>
        <w:numPr>
          <w:ilvl w:val="0"/>
          <w:numId w:val="9"/>
        </w:numPr>
        <w:rPr>
          <w:lang w:eastAsia="ru-RU"/>
        </w:rPr>
      </w:pPr>
      <w:bookmarkStart w:id="17" w:name="_Toc215478786"/>
      <w:r w:rsidRPr="00B9687B">
        <w:rPr>
          <w:lang w:eastAsia="ru-RU"/>
        </w:rPr>
        <w:t>Требование к РИД</w:t>
      </w:r>
      <w:bookmarkEnd w:id="17"/>
    </w:p>
    <w:p w14:paraId="45EAC95E" w14:textId="77777777" w:rsidR="00D67481" w:rsidRPr="00D67481" w:rsidRDefault="00B9687B" w:rsidP="00D67481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выполнения работ по настоящему Договору должно быть создано не менее одного результаты интеллектуальной деятельности (РИД).</w:t>
      </w:r>
    </w:p>
    <w:p w14:paraId="1AE05B1A" w14:textId="42175DC3" w:rsidR="00C12B9E" w:rsidRPr="00D67481" w:rsidRDefault="00D67481" w:rsidP="00D67481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D1D">
        <w:rPr>
          <w:rFonts w:ascii="Times New Roman" w:hAnsi="Times New Roman" w:cs="Times New Roman"/>
          <w:sz w:val="24"/>
          <w:szCs w:val="24"/>
        </w:rPr>
        <w:t xml:space="preserve">Передача права использования изобретения в РК осуществляется на основании лицензионного договора, соответствующего нормам патентного законодательства РК. Договор, определяющий объем, территорию, срок и условия использования, подлежит обязательной регистрации в Национальном институте интеллектуальной собственности (НИИС). </w:t>
      </w:r>
    </w:p>
    <w:p w14:paraId="226A130E" w14:textId="77777777" w:rsidR="00C12B9E" w:rsidRPr="007216F7" w:rsidRDefault="00B9687B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 урегулировать отношения с работниками Исполнителя – авторами РИД, созданных при выполнении работ по настоящему Договору, и несет все связанные с этим расходы, включая выплату авторского вознаграждения.</w:t>
      </w:r>
    </w:p>
    <w:p w14:paraId="6246667E" w14:textId="77777777" w:rsidR="00C12B9E" w:rsidRPr="007216F7" w:rsidRDefault="00B9687B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зарегистрировать права на РИД в соответствии с законодательством Республики Казахстан.</w:t>
      </w:r>
    </w:p>
    <w:p w14:paraId="0E0994C2" w14:textId="1FD94268" w:rsidR="00C12B9E" w:rsidRPr="002C7D1D" w:rsidRDefault="00B9687B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D1D">
        <w:rPr>
          <w:rFonts w:ascii="Times New Roman" w:eastAsia="Times New Roman" w:hAnsi="Times New Roman" w:cs="Times New Roman"/>
          <w:sz w:val="24"/>
          <w:szCs w:val="24"/>
        </w:rPr>
        <w:t>Исполнитель вправе использовать созданные по настоящему Договору РИД для собственных нужд на условиях безвозмездной простой (неисключительной) лицензии в течение всего срока действия исключительного права</w:t>
      </w:r>
      <w:r w:rsidR="002C7D1D" w:rsidRPr="002C7D1D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Заказчиком.</w:t>
      </w:r>
    </w:p>
    <w:p w14:paraId="71677F0A" w14:textId="6D8CB892" w:rsidR="00B9687B" w:rsidRPr="007216F7" w:rsidRDefault="00B9687B" w:rsidP="00933AA5">
      <w:pPr>
        <w:pStyle w:val="af6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НИОКР должно быть опубликованы не менее одной научной статьи в Казахстанском и одной научной стать</w:t>
      </w:r>
      <w:r w:rsidR="00080B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21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зарубежном издании.</w:t>
      </w:r>
      <w:r w:rsidR="00D6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481" w:rsidRPr="002C7D1D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Публикации статей должны быть выполнены только после подачи заявки на регистрацию РИД и получения уведомления о принятии материалов к рассмотрению уполномоченным органом.</w:t>
      </w:r>
    </w:p>
    <w:p w14:paraId="32CC8CF6" w14:textId="77777777" w:rsidR="00C12B9E" w:rsidRPr="00C12B9E" w:rsidRDefault="00C12B9E" w:rsidP="00C12B9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2A895F50" w14:textId="77FDF536" w:rsidR="00C12B9E" w:rsidRPr="00C12B9E" w:rsidRDefault="00C12B9E" w:rsidP="00933AA5">
      <w:pPr>
        <w:pStyle w:val="11"/>
        <w:numPr>
          <w:ilvl w:val="0"/>
          <w:numId w:val="9"/>
        </w:numPr>
      </w:pPr>
      <w:bookmarkStart w:id="18" w:name="_Toc215478787"/>
      <w:r w:rsidRPr="00C12B9E">
        <w:t>Требование к Исполнителю</w:t>
      </w:r>
      <w:bookmarkEnd w:id="18"/>
    </w:p>
    <w:p w14:paraId="6F21C0BA" w14:textId="77777777" w:rsidR="00C12B9E" w:rsidRPr="007216F7" w:rsidRDefault="00C12B9E" w:rsidP="00933AA5">
      <w:pPr>
        <w:pStyle w:val="af6"/>
        <w:numPr>
          <w:ilvl w:val="1"/>
          <w:numId w:val="9"/>
        </w:numPr>
        <w:tabs>
          <w:tab w:val="left" w:pos="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hAnsi="Times New Roman" w:cs="Times New Roman"/>
          <w:sz w:val="24"/>
          <w:szCs w:val="24"/>
        </w:rPr>
        <w:t>Исполнитель обязан до начала производства работ ознакомиться с локальными нормативными актами Заказчика, регламентирующими порядок проведения работ на территории предприятия, и обеспечить их неукоснительное соблюдение своим персоналом.</w:t>
      </w:r>
    </w:p>
    <w:p w14:paraId="07216537" w14:textId="2F29BC18" w:rsidR="00C12B9E" w:rsidRPr="007216F7" w:rsidRDefault="00C12B9E" w:rsidP="00933AA5">
      <w:pPr>
        <w:pStyle w:val="af6"/>
        <w:numPr>
          <w:ilvl w:val="1"/>
          <w:numId w:val="9"/>
        </w:numPr>
        <w:tabs>
          <w:tab w:val="left" w:pos="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совместно с Недропользователем осуществляет интеграцию Системы в АСУТП для реализации следующих функций:</w:t>
      </w:r>
    </w:p>
    <w:p w14:paraId="27349C77" w14:textId="77777777" w:rsidR="00C12B9E" w:rsidRPr="007216F7" w:rsidRDefault="00C12B9E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целостности, корректности и актуальности на стороне АСУТП поступающих управляющих воздействий;</w:t>
      </w:r>
    </w:p>
    <w:p w14:paraId="28633E86" w14:textId="77777777" w:rsidR="00C12B9E" w:rsidRPr="007216F7" w:rsidRDefault="00C12B9E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переключение источников управления (Система/оператор);</w:t>
      </w:r>
    </w:p>
    <w:p w14:paraId="0262647D" w14:textId="77777777" w:rsidR="00C12B9E" w:rsidRPr="007216F7" w:rsidRDefault="00C12B9E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управляющих воздействий на HMI SCADA;</w:t>
      </w:r>
    </w:p>
    <w:p w14:paraId="35EF2D28" w14:textId="77777777" w:rsidR="00C12B9E" w:rsidRPr="007216F7" w:rsidRDefault="00C12B9E" w:rsidP="00933AA5">
      <w:pPr>
        <w:pStyle w:val="af6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 информационных сообщений на </w:t>
      </w:r>
      <w:r w:rsidRPr="00721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HMI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SCADA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F40018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провести обучение пользователей работе с Системой в соответствии с согласованным с Недропользователем списком обучаемого персонала с итоговой фиксацией результатов обучения (конечные пользователи).</w:t>
      </w:r>
    </w:p>
    <w:p w14:paraId="72752943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 должен провести обучение технического персонала настройке системы при обслуживании либо аварийной замене оборудования – настройка камер, внесение параметров исполнительного оборудования в систему, и т.д.</w:t>
      </w:r>
    </w:p>
    <w:p w14:paraId="35488ADC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быть производителем либо официальным дилером производителя программного обеспечения интеллектуального управления технологическим процессом флотации и программно-аппаратного комплекса машинного зрения для контроля качества пенного продукта, используемого в Системе.</w:t>
      </w:r>
    </w:p>
    <w:p w14:paraId="0DF395A1" w14:textId="58CC52B3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штате Исполнителя на момент подачи заявки должно состоять не менее трех (3) специалистов, имеющих ученые степени: доктора</w:t>
      </w:r>
      <w:r w:rsidR="002C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 наук </w:t>
      </w:r>
      <w:r w:rsidR="00D67481" w:rsidRPr="005225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C7D1D" w:rsidRPr="0052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D67481" w:rsidRPr="00522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PhD </w:t>
      </w: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автоматизации технологических процессов, математических методов и технологии обогащения.</w:t>
      </w:r>
    </w:p>
    <w:p w14:paraId="4AAA90E3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успешный опыт внедрения интеллектуальных систем управления флотацией на не менее чем пяти (5) технологических линиях обогатительных фабрик.</w:t>
      </w:r>
    </w:p>
    <w:p w14:paraId="6EDDB48F" w14:textId="77777777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обладать опытом разработки и согласования ИТ-архитектуры комплексов автоматизации, успешно прошедшей экспертизу службы информационной безопасности (ИБ) Заказчика, на не менее чем пяти (5) объектах в горно-металлургической отрасли.</w:t>
      </w:r>
    </w:p>
    <w:p w14:paraId="00C3D1A8" w14:textId="1C61CC0C" w:rsidR="00C12B9E" w:rsidRPr="007216F7" w:rsidRDefault="00C12B9E" w:rsidP="00933AA5">
      <w:pPr>
        <w:pStyle w:val="af6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опыт создания объектов интеллектуальной собственности (ОИС) по направлению автоматизации управления обогатительными фабриками - не менее пяти (5) зарегистрированных ОИС.</w:t>
      </w:r>
    </w:p>
    <w:p w14:paraId="39191843" w14:textId="77777777" w:rsidR="00EC5A1B" w:rsidRPr="007216F7" w:rsidRDefault="00EC5A1B" w:rsidP="00EC5A1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A7D6FD6" w14:textId="7978A43A" w:rsidR="00EC5A1B" w:rsidRPr="00BA38B4" w:rsidRDefault="00BA38B4" w:rsidP="00933AA5">
      <w:pPr>
        <w:pStyle w:val="11"/>
        <w:numPr>
          <w:ilvl w:val="0"/>
          <w:numId w:val="9"/>
        </w:numPr>
        <w:rPr>
          <w:rFonts w:eastAsia="Times New Roman"/>
          <w:lang w:eastAsia="ru-RU"/>
        </w:rPr>
      </w:pPr>
      <w:bookmarkStart w:id="19" w:name="_Toc215478788"/>
      <w:r w:rsidRPr="00BA38B4">
        <w:t>Ожидаемые научно-технические результаты и продукты НИОКР</w:t>
      </w:r>
      <w:bookmarkEnd w:id="19"/>
    </w:p>
    <w:p w14:paraId="4674F356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В результате выполнения НИОКР должны быть получены следующие научно-технические результаты и продукты интеллектуальной деятельности:</w:t>
      </w:r>
    </w:p>
    <w:p w14:paraId="0FA7F985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1.  Отчет о научно-исследовательской работе (НИР), содержащий:</w:t>
      </w:r>
    </w:p>
    <w:p w14:paraId="3A1C1D89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Результаты технологического аудита и анализа ретроспективных данных.</w:t>
      </w:r>
    </w:p>
    <w:p w14:paraId="63A5EFC7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Верифицированную базу данных для моделирования.</w:t>
      </w:r>
    </w:p>
    <w:p w14:paraId="6FEC8B6B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Формализованные технологические регламенты и ограничения.</w:t>
      </w:r>
    </w:p>
    <w:p w14:paraId="60AD77D0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Результаты исследования и выявленные корреляционные связи между параметрами.</w:t>
      </w:r>
    </w:p>
    <w:p w14:paraId="79DA4EC9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2.  Концепция интеллектуального управления технологическим процессом флотации, включающая:</w:t>
      </w:r>
    </w:p>
    <w:p w14:paraId="470D6842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Архитектуру системы управления.</w:t>
      </w:r>
    </w:p>
    <w:p w14:paraId="686593E6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Математический аппарат для многокритериальной оптимизации.</w:t>
      </w:r>
    </w:p>
    <w:p w14:paraId="1BE7DC49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Описание прескриптивных алгоритмов управления.</w:t>
      </w:r>
    </w:p>
    <w:p w14:paraId="28FAAE6B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3.  Научно-технический отчет по разработке гибридного алгоритма, включающий:</w:t>
      </w:r>
    </w:p>
    <w:p w14:paraId="340206CE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Описание разработанных алгоритмов компьютерного зрения (CV).</w:t>
      </w:r>
    </w:p>
    <w:p w14:paraId="4CCBCEB3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Результаты исследования корреляций "параметры пены - показатели флотации".</w:t>
      </w:r>
    </w:p>
    <w:p w14:paraId="41C575E7" w14:textId="77777777" w:rsidR="00BA38B4" w:rsidRPr="007216F7" w:rsidRDefault="00BA38B4" w:rsidP="00933AA5">
      <w:pPr>
        <w:pStyle w:val="af6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Описание и обоснование архитектуры гибридного алгоритма (MPC+CV).</w:t>
      </w:r>
    </w:p>
    <w:p w14:paraId="4F4906B1" w14:textId="2FA198F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4.  </w:t>
      </w:r>
      <w:r w:rsidR="00DE1ACB" w:rsidRPr="007216F7">
        <w:rPr>
          <w:rFonts w:ascii="Times New Roman" w:hAnsi="Times New Roman" w:cs="Times New Roman"/>
          <w:sz w:val="24"/>
          <w:szCs w:val="24"/>
        </w:rPr>
        <w:t>П</w:t>
      </w:r>
      <w:r w:rsidR="00EE5AC1" w:rsidRPr="007216F7">
        <w:rPr>
          <w:rFonts w:ascii="Times New Roman" w:hAnsi="Times New Roman" w:cs="Times New Roman"/>
          <w:sz w:val="24"/>
          <w:szCs w:val="24"/>
        </w:rPr>
        <w:t>рограммно</w:t>
      </w:r>
      <w:r w:rsidR="00DE1ACB" w:rsidRPr="007216F7">
        <w:rPr>
          <w:rFonts w:ascii="Times New Roman" w:hAnsi="Times New Roman" w:cs="Times New Roman"/>
          <w:sz w:val="24"/>
          <w:szCs w:val="24"/>
        </w:rPr>
        <w:t>е</w:t>
      </w:r>
      <w:r w:rsidR="00EE5AC1" w:rsidRPr="007216F7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DE1ACB" w:rsidRPr="007216F7">
        <w:rPr>
          <w:rFonts w:ascii="Times New Roman" w:hAnsi="Times New Roman" w:cs="Times New Roman"/>
          <w:sz w:val="24"/>
          <w:szCs w:val="24"/>
        </w:rPr>
        <w:t>е</w:t>
      </w:r>
      <w:r w:rsidR="00EE5AC1" w:rsidRPr="007216F7">
        <w:rPr>
          <w:rFonts w:ascii="Times New Roman" w:hAnsi="Times New Roman" w:cs="Times New Roman"/>
          <w:sz w:val="24"/>
          <w:szCs w:val="24"/>
        </w:rPr>
        <w:t xml:space="preserve"> управляющего ядра, реализующ</w:t>
      </w:r>
      <w:r w:rsidR="00DE1ACB" w:rsidRPr="007216F7">
        <w:rPr>
          <w:rFonts w:ascii="Times New Roman" w:hAnsi="Times New Roman" w:cs="Times New Roman"/>
          <w:sz w:val="24"/>
          <w:szCs w:val="24"/>
        </w:rPr>
        <w:t>ее</w:t>
      </w:r>
      <w:r w:rsidR="00EE5AC1" w:rsidRPr="007216F7">
        <w:rPr>
          <w:rFonts w:ascii="Times New Roman" w:hAnsi="Times New Roman" w:cs="Times New Roman"/>
          <w:sz w:val="24"/>
          <w:szCs w:val="24"/>
        </w:rPr>
        <w:t xml:space="preserve"> разработанные алгоритмы интеллектуального управления. </w:t>
      </w:r>
      <w:r w:rsidR="00D67481" w:rsidRPr="007216F7">
        <w:rPr>
          <w:rFonts w:ascii="Times New Roman" w:hAnsi="Times New Roman" w:cs="Times New Roman"/>
          <w:sz w:val="24"/>
          <w:szCs w:val="24"/>
        </w:rPr>
        <w:t>ПО будет</w:t>
      </w:r>
      <w:r w:rsidR="00EE5AC1" w:rsidRPr="007216F7">
        <w:rPr>
          <w:rFonts w:ascii="Times New Roman" w:hAnsi="Times New Roman" w:cs="Times New Roman"/>
          <w:sz w:val="24"/>
          <w:szCs w:val="24"/>
        </w:rPr>
        <w:t xml:space="preserve"> передана Заказчику для проведения опытно-промышленных испытаний.</w:t>
      </w:r>
    </w:p>
    <w:p w14:paraId="3F92A418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5.  Программный модуль обработки видеоизображений (как часть опытного образца).</w:t>
      </w:r>
    </w:p>
    <w:p w14:paraId="77AE06DB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lastRenderedPageBreak/>
        <w:t>6.  Регистрируемый объект интеллектуальной собственности (ОИС) – разработанный гибридный алгоритм управления и/или программное обеспечение управляющего ядра.</w:t>
      </w:r>
    </w:p>
    <w:p w14:paraId="6A49ED1A" w14:textId="77777777" w:rsidR="00BA38B4" w:rsidRPr="007216F7" w:rsidRDefault="00BA38B4" w:rsidP="00BA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7.  Протоколы опытно-промышленных испытаний и валидации, подтверждающие эффективность разработанного решения.</w:t>
      </w:r>
    </w:p>
    <w:p w14:paraId="1903EBAC" w14:textId="3119EDDD" w:rsidR="00BA38B4" w:rsidRPr="007216F7" w:rsidRDefault="00BA38B4" w:rsidP="00BA38B4">
      <w:pPr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8.  Итоговый отчет о выполнении НИОКР, объединяющий все вышеуказанные результаты, с расчетом технико-экономического эффекта и руководством по эксплуатации и развитию Системы.</w:t>
      </w:r>
    </w:p>
    <w:p w14:paraId="4F1B1862" w14:textId="16A8AA5B" w:rsidR="00BA38B4" w:rsidRPr="00BA38B4" w:rsidRDefault="00D655BC" w:rsidP="00D655BC">
      <w:pPr>
        <w:pStyle w:val="11"/>
        <w:rPr>
          <w:rFonts w:eastAsia="Times New Roman"/>
          <w:lang w:eastAsia="ru-RU"/>
        </w:rPr>
      </w:pPr>
      <w:bookmarkStart w:id="20" w:name="_Toc215478789"/>
      <w:r>
        <w:rPr>
          <w:rFonts w:ascii="Times New Roman" w:hAnsi="Times New Roman" w:cs="Times New Roman"/>
          <w:b/>
        </w:rPr>
        <w:t xml:space="preserve">15. </w:t>
      </w:r>
      <w:r w:rsidR="00BA38B4" w:rsidRPr="00BA38B4">
        <w:t>Дополнительные требования Недропользователя</w:t>
      </w:r>
      <w:bookmarkEnd w:id="20"/>
    </w:p>
    <w:p w14:paraId="6A40F766" w14:textId="7817BCBC" w:rsidR="00BA38B4" w:rsidRPr="007216F7" w:rsidRDefault="00BA38B4" w:rsidP="00933AA5">
      <w:pPr>
        <w:pStyle w:val="af6"/>
        <w:numPr>
          <w:ilvl w:val="1"/>
          <w:numId w:val="15"/>
        </w:numPr>
        <w:ind w:firstLine="28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216F7">
        <w:rPr>
          <w:rFonts w:ascii="Times New Roman" w:hAnsi="Times New Roman" w:cs="Times New Roman"/>
          <w:sz w:val="24"/>
          <w:szCs w:val="24"/>
        </w:rPr>
        <w:t>Общие требования.</w:t>
      </w:r>
    </w:p>
    <w:p w14:paraId="595FEE9A" w14:textId="656062B5" w:rsidR="00BA38B4" w:rsidRPr="007216F7" w:rsidRDefault="00BA38B4" w:rsidP="00933AA5">
      <w:pPr>
        <w:pStyle w:val="af6"/>
        <w:numPr>
          <w:ilvl w:val="2"/>
          <w:numId w:val="15"/>
        </w:numPr>
        <w:spacing w:after="0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Проектирование, разработка, поставка и монтаж компонентов Системы должны осуществляться в полном соответствии с действующим законодательством Республики Казахстан, а также со следующими документами в указанной последовательности приоритета:</w:t>
      </w:r>
    </w:p>
    <w:p w14:paraId="50516F06" w14:textId="77777777" w:rsidR="00BA38B4" w:rsidRPr="007216F7" w:rsidRDefault="00BA38B4" w:rsidP="00933AA5">
      <w:pPr>
        <w:numPr>
          <w:ilvl w:val="0"/>
          <w:numId w:val="5"/>
        </w:numPr>
        <w:spacing w:after="0"/>
        <w:ind w:left="15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Национальное законодательство РК и региональные требования.</w:t>
      </w:r>
    </w:p>
    <w:p w14:paraId="5F1D144A" w14:textId="77777777" w:rsidR="00BA38B4" w:rsidRPr="007216F7" w:rsidRDefault="00BA38B4" w:rsidP="00933AA5">
      <w:pPr>
        <w:numPr>
          <w:ilvl w:val="0"/>
          <w:numId w:val="5"/>
        </w:numPr>
        <w:spacing w:after="0"/>
        <w:ind w:left="15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Требования межгосударственных и национальных стандартов (ГОСТ, СТ РК).</w:t>
      </w:r>
    </w:p>
    <w:p w14:paraId="79A05649" w14:textId="77777777" w:rsidR="00BA38B4" w:rsidRPr="007216F7" w:rsidRDefault="00BA38B4" w:rsidP="00933AA5">
      <w:pPr>
        <w:numPr>
          <w:ilvl w:val="0"/>
          <w:numId w:val="5"/>
        </w:numPr>
        <w:spacing w:after="0"/>
        <w:ind w:left="15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Международные стандарты и нормативы (при отсутствии национальных аналогов).</w:t>
      </w:r>
    </w:p>
    <w:p w14:paraId="171B34F2" w14:textId="77777777" w:rsidR="00BA38B4" w:rsidRPr="007216F7" w:rsidRDefault="00BA38B4" w:rsidP="00933AA5">
      <w:pPr>
        <w:numPr>
          <w:ilvl w:val="0"/>
          <w:numId w:val="5"/>
        </w:numPr>
        <w:spacing w:after="0"/>
        <w:ind w:left="15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16F7">
        <w:rPr>
          <w:rFonts w:ascii="Times New Roman" w:hAnsi="Times New Roman" w:cs="Times New Roman"/>
          <w:sz w:val="24"/>
          <w:szCs w:val="24"/>
        </w:rPr>
        <w:t>Технические условия и проектная документация, разработанная в рамках настоящего ТЗ.</w:t>
      </w:r>
    </w:p>
    <w:p w14:paraId="58F1A369" w14:textId="2495C4CD" w:rsidR="00EC5A1B" w:rsidRPr="007216F7" w:rsidRDefault="00BA38B4" w:rsidP="00933AA5">
      <w:pPr>
        <w:pStyle w:val="af6"/>
        <w:numPr>
          <w:ilvl w:val="2"/>
          <w:numId w:val="15"/>
        </w:numPr>
        <w:ind w:left="1418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216F7">
        <w:rPr>
          <w:rFonts w:ascii="Times New Roman" w:hAnsi="Times New Roman" w:cs="Times New Roman"/>
          <w:sz w:val="24"/>
          <w:szCs w:val="24"/>
        </w:rPr>
        <w:t xml:space="preserve"> Все серийное оборудование и тиражное программное обеспечение, входящие в состав Системы и подлежащие обязательной сертификации или декларированию на территории Республики Казахстан, должны иметь соответствующие действующие разрешительные документы.</w:t>
      </w:r>
    </w:p>
    <w:p w14:paraId="0D13178B" w14:textId="77777777" w:rsidR="00724208" w:rsidRPr="00BA38B4" w:rsidRDefault="00724208" w:rsidP="00724208">
      <w:pPr>
        <w:pStyle w:val="af6"/>
        <w:jc w:val="both"/>
        <w:rPr>
          <w:rFonts w:eastAsia="Times New Roman" w:cs="Times New Roman"/>
          <w:lang w:eastAsia="ru-RU"/>
        </w:rPr>
      </w:pPr>
    </w:p>
    <w:p w14:paraId="23A59943" w14:textId="4A768755" w:rsidR="00724208" w:rsidRPr="00D655BC" w:rsidRDefault="00EF17AA" w:rsidP="00933AA5">
      <w:pPr>
        <w:pStyle w:val="af6"/>
        <w:numPr>
          <w:ilvl w:val="0"/>
          <w:numId w:val="15"/>
        </w:numPr>
        <w:jc w:val="both"/>
        <w:rPr>
          <w:rFonts w:asciiTheme="majorHAnsi" w:eastAsia="Times New Roman" w:hAnsiTheme="majorHAnsi" w:cs="Times New Roman"/>
          <w:bCs/>
          <w:color w:val="2F5496" w:themeColor="accent1" w:themeShade="BF"/>
          <w:sz w:val="32"/>
          <w:szCs w:val="32"/>
          <w:lang w:eastAsia="ru-RU"/>
        </w:rPr>
      </w:pPr>
      <w:bookmarkStart w:id="21" w:name="_Toc215478790"/>
      <w:r w:rsidRPr="00D655BC">
        <w:rPr>
          <w:rStyle w:val="12"/>
        </w:rPr>
        <w:t>Перечень основного оборудования и программного обеспечения для создания отказоустойчивой и безопасной Системы</w:t>
      </w:r>
      <w:bookmarkEnd w:id="21"/>
      <w:r w:rsidRPr="00D655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D655BC">
        <w:rPr>
          <w:rFonts w:asciiTheme="majorHAnsi" w:eastAsia="Times New Roman" w:hAnsiTheme="majorHAnsi" w:cs="Times New Roman"/>
          <w:bCs/>
          <w:color w:val="2F5496" w:themeColor="accent1" w:themeShade="BF"/>
          <w:sz w:val="32"/>
          <w:szCs w:val="32"/>
          <w:lang w:eastAsia="ru-RU"/>
        </w:rPr>
        <w:t>соответствующей требованиям к системам критически важного назначения</w:t>
      </w:r>
      <w:r w:rsidR="00724208" w:rsidRPr="00D655BC">
        <w:rPr>
          <w:rFonts w:asciiTheme="majorHAnsi" w:eastAsia="Times New Roman" w:hAnsiTheme="majorHAnsi" w:cs="Times New Roman"/>
          <w:bCs/>
          <w:color w:val="2F5496" w:themeColor="accent1" w:themeShade="BF"/>
          <w:sz w:val="32"/>
          <w:szCs w:val="32"/>
          <w:lang w:eastAsia="ru-RU"/>
        </w:rPr>
        <w:t>:</w:t>
      </w:r>
    </w:p>
    <w:p w14:paraId="1C686741" w14:textId="71F18D2B" w:rsidR="000E6BC7" w:rsidRPr="000E6BC7" w:rsidRDefault="00724208" w:rsidP="000E6BC7">
      <w:pPr>
        <w:pStyle w:val="af6"/>
        <w:numPr>
          <w:ilvl w:val="1"/>
          <w:numId w:val="15"/>
        </w:numPr>
        <w:spacing w:after="0"/>
        <w:ind w:firstLine="28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Серверное и сетевое оборудование</w:t>
      </w:r>
    </w:p>
    <w:p w14:paraId="6C4DEEAB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16.1.1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Серверные шкафы:</w:t>
      </w:r>
    </w:p>
    <w:p w14:paraId="04CA0FF5" w14:textId="6303B5D4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Серверный шкаф, не менее 42U, степень защиты не ниже IP55, с системой климат-контроля.</w:t>
      </w:r>
    </w:p>
    <w:p w14:paraId="748CF213" w14:textId="447BCF90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16.2</w:t>
      </w:r>
      <w:r w:rsid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Вычислительные серверы:</w:t>
      </w:r>
    </w:p>
    <w:p w14:paraId="675D0B93" w14:textId="4788F5B0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16.2.1</w:t>
      </w:r>
      <w:r w:rsid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Технологические серверы.</w:t>
      </w:r>
    </w:p>
    <w:p w14:paraId="7791EB67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технические требования к каждому серверу:</w:t>
      </w:r>
    </w:p>
    <w:p w14:paraId="3400C8ED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Процессор: не менее 2 серверных CPU</w:t>
      </w:r>
    </w:p>
    <w:p w14:paraId="1D290557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Общее количество физических ядер: не менее 24</w:t>
      </w:r>
    </w:p>
    <w:p w14:paraId="49BE9AE5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Оперативная память: не менее 128 ГБ</w:t>
      </w:r>
    </w:p>
    <w:p w14:paraId="30491730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Системные накопители: не менее 2 × SSD, объединённые в RAID 1</w:t>
      </w:r>
    </w:p>
    <w:p w14:paraId="7F0B57A9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Сетевые интерфейсы: не менее 2 × 10 Гбит/с и 2 × 1 Гбит/с</w:t>
      </w:r>
    </w:p>
    <w:p w14:paraId="712EFCAE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Поддержка аппаратной виртуализации</w:t>
      </w:r>
    </w:p>
    <w:p w14:paraId="32A09D04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lastRenderedPageBreak/>
        <w:t xml:space="preserve">Поддержка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>-миграции</w:t>
      </w:r>
    </w:p>
    <w:p w14:paraId="56B47B64" w14:textId="77777777" w:rsidR="000E6BC7" w:rsidRPr="00DB3CCA" w:rsidRDefault="000E6BC7" w:rsidP="000E6BC7">
      <w:pPr>
        <w:pStyle w:val="af6"/>
        <w:numPr>
          <w:ilvl w:val="0"/>
          <w:numId w:val="33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Резервированные блоки питания</w:t>
      </w:r>
    </w:p>
    <w:p w14:paraId="64EE9C78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Назначение: размещение виртуальных машин, обработка данных машинного зрения, организация отказоустойчивого вычислительного кластера.</w:t>
      </w:r>
    </w:p>
    <w:p w14:paraId="570B7EA1" w14:textId="0075707A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16.2.2</w:t>
      </w:r>
      <w:r w:rsidR="00DB3CCA">
        <w:rPr>
          <w:rFonts w:ascii="Times New Roman" w:hAnsi="Times New Roman" w:cs="Times New Roman"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Сервер для системы резервного копирования (СРК).</w:t>
      </w:r>
    </w:p>
    <w:p w14:paraId="6F05DC7F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требования:</w:t>
      </w:r>
    </w:p>
    <w:p w14:paraId="4EE8F78F" w14:textId="77777777" w:rsidR="000E6BC7" w:rsidRPr="00DB3CCA" w:rsidRDefault="000E6BC7" w:rsidP="00DB3CCA">
      <w:pPr>
        <w:pStyle w:val="af6"/>
        <w:numPr>
          <w:ilvl w:val="0"/>
          <w:numId w:val="35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CPU: не менее 1 серверного процессора</w:t>
      </w:r>
    </w:p>
    <w:p w14:paraId="5A6E19DD" w14:textId="77777777" w:rsidR="000E6BC7" w:rsidRPr="00DB3CCA" w:rsidRDefault="000E6BC7" w:rsidP="00DB3CCA">
      <w:pPr>
        <w:pStyle w:val="af6"/>
        <w:numPr>
          <w:ilvl w:val="0"/>
          <w:numId w:val="35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ОЗУ: не менее 64 ГБ</w:t>
      </w:r>
    </w:p>
    <w:p w14:paraId="4CE32939" w14:textId="77777777" w:rsidR="000E6BC7" w:rsidRPr="00DB3CCA" w:rsidRDefault="000E6BC7" w:rsidP="00DB3CCA">
      <w:pPr>
        <w:pStyle w:val="af6"/>
        <w:numPr>
          <w:ilvl w:val="0"/>
          <w:numId w:val="35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Дисковая подсистема: не менее 8 ТБ</w:t>
      </w:r>
    </w:p>
    <w:p w14:paraId="41B145CD" w14:textId="77777777" w:rsidR="000E6BC7" w:rsidRPr="00DB3CCA" w:rsidRDefault="000E6BC7" w:rsidP="00DB3CCA">
      <w:pPr>
        <w:pStyle w:val="af6"/>
        <w:numPr>
          <w:ilvl w:val="0"/>
          <w:numId w:val="35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Сетевой интерфейс: не менее 10 Гбит/с</w:t>
      </w:r>
    </w:p>
    <w:p w14:paraId="48CF97FF" w14:textId="77777777" w:rsidR="000E6BC7" w:rsidRPr="00DB3CCA" w:rsidRDefault="000E6BC7" w:rsidP="00DB3CCA">
      <w:pPr>
        <w:pStyle w:val="af6"/>
        <w:numPr>
          <w:ilvl w:val="0"/>
          <w:numId w:val="35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Поддержка RAID</w:t>
      </w:r>
    </w:p>
    <w:p w14:paraId="29956133" w14:textId="435DA602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16.3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Системы хранения данных:</w:t>
      </w:r>
    </w:p>
    <w:p w14:paraId="45AECA4B" w14:textId="4CDC1510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16.3.1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Система хранения данных (СХД).</w:t>
      </w:r>
    </w:p>
    <w:p w14:paraId="5D936F31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требования:</w:t>
      </w:r>
    </w:p>
    <w:p w14:paraId="7C1DA3BB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Тип накопителей: SSD</w:t>
      </w:r>
    </w:p>
    <w:p w14:paraId="181F4395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Полезный объем: не менее 24 ТБ</w:t>
      </w:r>
    </w:p>
    <w:p w14:paraId="02706E58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Интерфейс подключения: Fibre Channel</w:t>
      </w:r>
    </w:p>
    <w:p w14:paraId="2E45D6D3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Скорость передачи данных: не менее 32 Гбит/с</w:t>
      </w:r>
    </w:p>
    <w:p w14:paraId="484F209D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Поддержка RAID 5/6/10</w:t>
      </w:r>
    </w:p>
    <w:p w14:paraId="1EA30E37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snapshot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, репликации и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provisioning</w:t>
      </w:r>
      <w:proofErr w:type="spellEnd"/>
    </w:p>
    <w:p w14:paraId="70650C06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Производительность: не менее 100 000 IOPS</w:t>
      </w:r>
    </w:p>
    <w:p w14:paraId="6F8B3D49" w14:textId="77777777" w:rsidR="000E6BC7" w:rsidRPr="00DB3CCA" w:rsidRDefault="000E6BC7" w:rsidP="00DB3CCA">
      <w:pPr>
        <w:pStyle w:val="af6"/>
        <w:numPr>
          <w:ilvl w:val="0"/>
          <w:numId w:val="36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Задержка операций: не более 1 мс</w:t>
      </w:r>
    </w:p>
    <w:p w14:paraId="4BBB0424" w14:textId="77894DB8" w:rsidR="000E6BC7" w:rsidRPr="00DB3CCA" w:rsidRDefault="000E6BC7" w:rsidP="000E6BC7">
      <w:pPr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14:paraId="609AC533" w14:textId="40C10195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16.4</w:t>
      </w:r>
      <w:r w:rsid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Сетевое оборудование:</w:t>
      </w:r>
    </w:p>
    <w:p w14:paraId="14D473B6" w14:textId="400230CC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16.4.1</w:t>
      </w:r>
      <w:r w:rsidR="00DB3CCA">
        <w:rPr>
          <w:rFonts w:ascii="Times New Roman" w:hAnsi="Times New Roman" w:cs="Times New Roman"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Коммутаторы Fibre Channel</w:t>
      </w:r>
      <w:r w:rsidR="004B1B8D">
        <w:rPr>
          <w:rFonts w:ascii="Times New Roman" w:hAnsi="Times New Roman" w:cs="Times New Roman"/>
          <w:sz w:val="24"/>
          <w:szCs w:val="24"/>
        </w:rPr>
        <w:t xml:space="preserve"> (отказоустойчивое решение)</w:t>
      </w:r>
      <w:r w:rsidRPr="00DB3CCA">
        <w:rPr>
          <w:rFonts w:ascii="Times New Roman" w:hAnsi="Times New Roman" w:cs="Times New Roman"/>
          <w:sz w:val="24"/>
          <w:szCs w:val="24"/>
        </w:rPr>
        <w:t>.</w:t>
      </w:r>
    </w:p>
    <w:p w14:paraId="3567C3AA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требования:</w:t>
      </w:r>
    </w:p>
    <w:p w14:paraId="68CA3396" w14:textId="77777777" w:rsidR="000E6BC7" w:rsidRPr="00DB3CCA" w:rsidRDefault="000E6BC7" w:rsidP="00DB3CCA">
      <w:pPr>
        <w:pStyle w:val="af6"/>
        <w:numPr>
          <w:ilvl w:val="0"/>
          <w:numId w:val="37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Поддержка 32 Гбит/с</w:t>
      </w:r>
    </w:p>
    <w:p w14:paraId="3029F1BC" w14:textId="77777777" w:rsidR="000E6BC7" w:rsidRPr="00DB3CCA" w:rsidRDefault="000E6BC7" w:rsidP="00DB3CCA">
      <w:pPr>
        <w:pStyle w:val="af6"/>
        <w:numPr>
          <w:ilvl w:val="0"/>
          <w:numId w:val="37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Количество портов — не менее 24</w:t>
      </w:r>
    </w:p>
    <w:p w14:paraId="148F9D54" w14:textId="6C816C8F" w:rsidR="000E6BC7" w:rsidRPr="004B1B8D" w:rsidRDefault="000E6BC7" w:rsidP="00DB3CCA">
      <w:pPr>
        <w:pStyle w:val="af6"/>
        <w:numPr>
          <w:ilvl w:val="0"/>
          <w:numId w:val="37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zoning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 и отказоустойчивых фабрик</w:t>
      </w:r>
    </w:p>
    <w:p w14:paraId="68894D06" w14:textId="77777777" w:rsidR="004B1B8D" w:rsidRPr="00DB3CCA" w:rsidRDefault="004B1B8D" w:rsidP="004B1B8D">
      <w:pPr>
        <w:pStyle w:val="af6"/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178998E4" w14:textId="6C162408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16.4.2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Коммутаторы ядра сети</w:t>
      </w:r>
      <w:r w:rsidR="004B1B8D">
        <w:rPr>
          <w:rFonts w:ascii="Times New Roman" w:hAnsi="Times New Roman" w:cs="Times New Roman"/>
          <w:sz w:val="24"/>
          <w:szCs w:val="24"/>
        </w:rPr>
        <w:t xml:space="preserve"> (стек коммутаторов ядра сети)</w:t>
      </w:r>
      <w:r w:rsidRPr="00DB3CCA">
        <w:rPr>
          <w:rFonts w:ascii="Times New Roman" w:hAnsi="Times New Roman" w:cs="Times New Roman"/>
          <w:sz w:val="24"/>
          <w:szCs w:val="24"/>
        </w:rPr>
        <w:t>.</w:t>
      </w:r>
    </w:p>
    <w:p w14:paraId="14BB1D6D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требования:</w:t>
      </w:r>
    </w:p>
    <w:p w14:paraId="696493B8" w14:textId="77777777" w:rsidR="000E6BC7" w:rsidRPr="00DB3CCA" w:rsidRDefault="000E6BC7" w:rsidP="00DB3CCA">
      <w:pPr>
        <w:pStyle w:val="af6"/>
        <w:numPr>
          <w:ilvl w:val="0"/>
          <w:numId w:val="38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Не менее 24 SFP портов</w:t>
      </w:r>
    </w:p>
    <w:p w14:paraId="5283F1BA" w14:textId="77777777" w:rsidR="000E6BC7" w:rsidRPr="00DB3CCA" w:rsidRDefault="000E6BC7" w:rsidP="00DB3CCA">
      <w:pPr>
        <w:pStyle w:val="af6"/>
        <w:numPr>
          <w:ilvl w:val="0"/>
          <w:numId w:val="38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Поддержка L2/L3</w:t>
      </w:r>
    </w:p>
    <w:p w14:paraId="2ADD5E63" w14:textId="77777777" w:rsidR="000E6BC7" w:rsidRPr="00DB3CCA" w:rsidRDefault="000E6BC7" w:rsidP="00DB3CCA">
      <w:pPr>
        <w:pStyle w:val="af6"/>
        <w:numPr>
          <w:ilvl w:val="0"/>
          <w:numId w:val="38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 xml:space="preserve">Поддержка VLAN, ACL,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>, STP, LACP</w:t>
      </w:r>
    </w:p>
    <w:p w14:paraId="097AD270" w14:textId="77777777" w:rsidR="000E6BC7" w:rsidRPr="00DB3CCA" w:rsidRDefault="000E6BC7" w:rsidP="00DB3CCA">
      <w:pPr>
        <w:pStyle w:val="af6"/>
        <w:numPr>
          <w:ilvl w:val="0"/>
          <w:numId w:val="38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Пропускная способность не ниже 400 Гбит/с</w:t>
      </w:r>
    </w:p>
    <w:p w14:paraId="47E7B754" w14:textId="77777777" w:rsidR="000E6BC7" w:rsidRPr="00DB3CCA" w:rsidRDefault="000E6BC7" w:rsidP="00DB3CCA">
      <w:pPr>
        <w:pStyle w:val="af6"/>
        <w:numPr>
          <w:ilvl w:val="0"/>
          <w:numId w:val="38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Резервированные блоки питания</w:t>
      </w:r>
    </w:p>
    <w:p w14:paraId="1F70E48A" w14:textId="6438F727" w:rsidR="000E6BC7" w:rsidRPr="00DB3CCA" w:rsidRDefault="000E6BC7" w:rsidP="000E6BC7">
      <w:pPr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14:paraId="48FC3F80" w14:textId="4306DDC2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16.4.3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Оптические модули (SFP / SFP+ / FC)</w:t>
      </w:r>
    </w:p>
    <w:p w14:paraId="101CE247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lastRenderedPageBreak/>
        <w:t>Поставляются в количестве, достаточном для:</w:t>
      </w:r>
    </w:p>
    <w:p w14:paraId="3F2169ED" w14:textId="77777777" w:rsidR="000E6BC7" w:rsidRPr="00DB3CCA" w:rsidRDefault="000E6BC7" w:rsidP="00DB3CCA">
      <w:pPr>
        <w:pStyle w:val="af6"/>
        <w:numPr>
          <w:ilvl w:val="0"/>
          <w:numId w:val="39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подключения серверов,</w:t>
      </w:r>
    </w:p>
    <w:p w14:paraId="7FE98269" w14:textId="77777777" w:rsidR="000E6BC7" w:rsidRPr="00DB3CCA" w:rsidRDefault="000E6BC7" w:rsidP="00DB3CCA">
      <w:pPr>
        <w:pStyle w:val="af6"/>
        <w:numPr>
          <w:ilvl w:val="0"/>
          <w:numId w:val="39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подключения СХД,</w:t>
      </w:r>
    </w:p>
    <w:p w14:paraId="3C3CE3C4" w14:textId="77777777" w:rsidR="000E6BC7" w:rsidRPr="00DB3CCA" w:rsidRDefault="000E6BC7" w:rsidP="00DB3CCA">
      <w:pPr>
        <w:pStyle w:val="af6"/>
        <w:numPr>
          <w:ilvl w:val="0"/>
          <w:numId w:val="39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резервирования каналов,</w:t>
      </w:r>
    </w:p>
    <w:p w14:paraId="06FAA628" w14:textId="77777777" w:rsidR="000E6BC7" w:rsidRPr="00DB3CCA" w:rsidRDefault="000E6BC7" w:rsidP="00DB3CCA">
      <w:pPr>
        <w:pStyle w:val="af6"/>
        <w:numPr>
          <w:ilvl w:val="0"/>
          <w:numId w:val="39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B3CCA">
        <w:rPr>
          <w:rFonts w:ascii="Times New Roman" w:hAnsi="Times New Roman" w:cs="Times New Roman"/>
          <w:sz w:val="24"/>
          <w:szCs w:val="24"/>
        </w:rPr>
        <w:t>межкоммутаторных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 соединений.</w:t>
      </w:r>
    </w:p>
    <w:p w14:paraId="58C4F8BD" w14:textId="1C9CF7F9" w:rsidR="000E6BC7" w:rsidRPr="00DB3CCA" w:rsidRDefault="000E6BC7" w:rsidP="000E6BC7">
      <w:pPr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14:paraId="17874AF2" w14:textId="4943D8C8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16.4.4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Оптический кросс.</w:t>
      </w:r>
    </w:p>
    <w:p w14:paraId="0A78838B" w14:textId="7E1C6090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16.5</w:t>
      </w:r>
      <w:r w:rsid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Кабельная инфраструктура:</w:t>
      </w:r>
    </w:p>
    <w:p w14:paraId="4C5B14EE" w14:textId="587790E4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16.5.1</w:t>
      </w:r>
      <w:r w:rsid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Волоконно-оптические линии связи (ВОЛС)</w:t>
      </w:r>
      <w:r w:rsidR="004B1B8D">
        <w:rPr>
          <w:rFonts w:ascii="Times New Roman" w:hAnsi="Times New Roman" w:cs="Times New Roman"/>
          <w:sz w:val="24"/>
          <w:szCs w:val="24"/>
        </w:rPr>
        <w:t>.</w:t>
      </w:r>
    </w:p>
    <w:p w14:paraId="5D3ED975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Параметры:</w:t>
      </w:r>
    </w:p>
    <w:p w14:paraId="4F294607" w14:textId="77777777" w:rsidR="000E6BC7" w:rsidRPr="00DB3CCA" w:rsidRDefault="000E6BC7" w:rsidP="00DB3CCA">
      <w:pPr>
        <w:pStyle w:val="af6"/>
        <w:numPr>
          <w:ilvl w:val="0"/>
          <w:numId w:val="40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Тип: Single Mode</w:t>
      </w:r>
    </w:p>
    <w:p w14:paraId="7D70634A" w14:textId="77777777" w:rsidR="000E6BC7" w:rsidRPr="00DB3CCA" w:rsidRDefault="000E6BC7" w:rsidP="00DB3CCA">
      <w:pPr>
        <w:pStyle w:val="af6"/>
        <w:numPr>
          <w:ilvl w:val="0"/>
          <w:numId w:val="40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Разъёмы: LC / SC</w:t>
      </w:r>
    </w:p>
    <w:p w14:paraId="5B9E0B89" w14:textId="77777777" w:rsidR="000E6BC7" w:rsidRPr="00DB3CCA" w:rsidRDefault="000E6BC7" w:rsidP="00DB3CCA">
      <w:pPr>
        <w:pStyle w:val="af6"/>
        <w:numPr>
          <w:ilvl w:val="0"/>
          <w:numId w:val="40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Запас длины не менее 10%</w:t>
      </w:r>
    </w:p>
    <w:p w14:paraId="592D7823" w14:textId="7D7FE503" w:rsidR="000E6BC7" w:rsidRPr="00DB3CCA" w:rsidRDefault="000E6BC7" w:rsidP="000E6BC7">
      <w:pPr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14:paraId="3D8A7507" w14:textId="386505B8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Периферийное и вспомогательное оборудование:</w:t>
      </w:r>
    </w:p>
    <w:p w14:paraId="53071BEC" w14:textId="75705BAD" w:rsidR="000E6BC7" w:rsidRPr="00DB3CCA" w:rsidRDefault="000E6BC7" w:rsidP="00A20BC3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16.6.1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217391446"/>
      <w:r w:rsidR="00A20BC3" w:rsidRPr="00A20BC3">
        <w:rPr>
          <w:rFonts w:ascii="Times New Roman" w:hAnsi="Times New Roman" w:cs="Times New Roman"/>
          <w:sz w:val="24"/>
          <w:szCs w:val="24"/>
        </w:rPr>
        <w:t>Программно-аппаратный комплекс (ПАК) машинного зрения должен быть установлен на флотомашины, участвующие в производственном цикле</w:t>
      </w:r>
      <w:r w:rsidR="00490E17">
        <w:rPr>
          <w:rFonts w:ascii="Times New Roman" w:hAnsi="Times New Roman" w:cs="Times New Roman"/>
          <w:sz w:val="24"/>
          <w:szCs w:val="24"/>
        </w:rPr>
        <w:t xml:space="preserve"> </w:t>
      </w:r>
      <w:r w:rsidR="00490E17" w:rsidRPr="00490E17">
        <w:rPr>
          <w:rFonts w:ascii="Times New Roman" w:hAnsi="Times New Roman" w:cs="Times New Roman"/>
          <w:sz w:val="24"/>
          <w:szCs w:val="24"/>
        </w:rPr>
        <w:t>(</w:t>
      </w:r>
      <w:r w:rsidR="00490E17">
        <w:rPr>
          <w:rFonts w:ascii="Times New Roman" w:hAnsi="Times New Roman" w:cs="Times New Roman"/>
          <w:sz w:val="24"/>
          <w:szCs w:val="24"/>
        </w:rPr>
        <w:t xml:space="preserve">с </w:t>
      </w:r>
      <w:r w:rsidR="00490E17" w:rsidRPr="00490E17">
        <w:rPr>
          <w:rFonts w:ascii="Times New Roman" w:hAnsi="Times New Roman" w:cs="Times New Roman"/>
          <w:sz w:val="24"/>
          <w:szCs w:val="24"/>
        </w:rPr>
        <w:t>охват</w:t>
      </w:r>
      <w:r w:rsidR="00490E17">
        <w:rPr>
          <w:rFonts w:ascii="Times New Roman" w:hAnsi="Times New Roman" w:cs="Times New Roman"/>
          <w:sz w:val="24"/>
          <w:szCs w:val="24"/>
        </w:rPr>
        <w:t>ом</w:t>
      </w:r>
      <w:r w:rsidR="00490E17" w:rsidRPr="00490E17">
        <w:rPr>
          <w:rFonts w:ascii="Times New Roman" w:hAnsi="Times New Roman" w:cs="Times New Roman"/>
          <w:sz w:val="24"/>
          <w:szCs w:val="24"/>
        </w:rPr>
        <w:t xml:space="preserve"> не менее 1</w:t>
      </w:r>
      <w:r w:rsidR="00490E17">
        <w:rPr>
          <w:rFonts w:ascii="Times New Roman" w:hAnsi="Times New Roman" w:cs="Times New Roman"/>
          <w:sz w:val="24"/>
          <w:szCs w:val="24"/>
        </w:rPr>
        <w:t>6</w:t>
      </w:r>
      <w:r w:rsidR="00490E17" w:rsidRPr="00490E17">
        <w:rPr>
          <w:rFonts w:ascii="Times New Roman" w:hAnsi="Times New Roman" w:cs="Times New Roman"/>
          <w:sz w:val="24"/>
          <w:szCs w:val="24"/>
        </w:rPr>
        <w:t xml:space="preserve"> технологических единиц)</w:t>
      </w:r>
      <w:r w:rsidRPr="00490E17">
        <w:rPr>
          <w:rFonts w:ascii="Times New Roman" w:hAnsi="Times New Roman" w:cs="Times New Roman"/>
          <w:sz w:val="24"/>
          <w:szCs w:val="24"/>
        </w:rPr>
        <w:t xml:space="preserve">, </w:t>
      </w:r>
      <w:r w:rsidRPr="00DB3CCA">
        <w:rPr>
          <w:rFonts w:ascii="Times New Roman" w:hAnsi="Times New Roman" w:cs="Times New Roman"/>
          <w:sz w:val="24"/>
          <w:szCs w:val="24"/>
        </w:rPr>
        <w:t>в каждый из которых входит:</w:t>
      </w:r>
    </w:p>
    <w:bookmarkEnd w:id="22"/>
    <w:p w14:paraId="383FE7FB" w14:textId="16F23141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16.6.2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Видеоустановки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 (камеры, освещение, кожухи) — по 1 комплекту на каждый ПАК</w:t>
      </w:r>
    </w:p>
    <w:p w14:paraId="2946030E" w14:textId="400E6755" w:rsidR="000E6BC7" w:rsidRPr="004B1B8D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16.6.3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Шкаф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видеоаналитики</w:t>
      </w:r>
      <w:proofErr w:type="spellEnd"/>
      <w:r w:rsidR="004B1B8D">
        <w:rPr>
          <w:rFonts w:ascii="Times New Roman" w:hAnsi="Times New Roman" w:cs="Times New Roman"/>
          <w:sz w:val="24"/>
          <w:szCs w:val="24"/>
        </w:rPr>
        <w:t>.</w:t>
      </w:r>
    </w:p>
    <w:p w14:paraId="788F2ABF" w14:textId="26056975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16.6.4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Силовой распределительный шкаф.</w:t>
      </w:r>
    </w:p>
    <w:p w14:paraId="2767DB99" w14:textId="530AABDB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16.6.5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Кабельная продукция:</w:t>
      </w:r>
    </w:p>
    <w:p w14:paraId="566039F2" w14:textId="77777777" w:rsidR="000E6BC7" w:rsidRPr="006B50AB" w:rsidRDefault="000E6BC7" w:rsidP="006B50AB">
      <w:pPr>
        <w:pStyle w:val="af6"/>
        <w:numPr>
          <w:ilvl w:val="0"/>
          <w:numId w:val="41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Кабели питания</w:t>
      </w:r>
    </w:p>
    <w:p w14:paraId="449BF00D" w14:textId="77777777" w:rsidR="000E6BC7" w:rsidRPr="006B50AB" w:rsidRDefault="000E6BC7" w:rsidP="006B50AB">
      <w:pPr>
        <w:pStyle w:val="af6"/>
        <w:numPr>
          <w:ilvl w:val="0"/>
          <w:numId w:val="41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Витая пара Cat6+</w:t>
      </w:r>
    </w:p>
    <w:p w14:paraId="2F503EA9" w14:textId="6169FE8D" w:rsidR="000E6BC7" w:rsidRDefault="000E6BC7" w:rsidP="006B50AB">
      <w:pPr>
        <w:pStyle w:val="af6"/>
        <w:numPr>
          <w:ilvl w:val="0"/>
          <w:numId w:val="41"/>
        </w:numPr>
        <w:spacing w:after="0" w:line="240" w:lineRule="auto"/>
        <w:ind w:left="2268" w:hanging="283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Волоконно-оптические кабели</w:t>
      </w:r>
    </w:p>
    <w:p w14:paraId="53D5D2C1" w14:textId="77777777" w:rsidR="00065FB3" w:rsidRPr="006B50AB" w:rsidRDefault="00065FB3" w:rsidP="00065FB3">
      <w:pPr>
        <w:pStyle w:val="af6"/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459FF68B" w14:textId="21B052BD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16.7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Система бесперебойного питания:</w:t>
      </w:r>
    </w:p>
    <w:p w14:paraId="24C1FE1A" w14:textId="433ABD93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16.7.1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Источник бесперебойного питания (ИБП).</w:t>
      </w:r>
    </w:p>
    <w:p w14:paraId="413DE97C" w14:textId="77777777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Минимальные требования:</w:t>
      </w:r>
    </w:p>
    <w:p w14:paraId="7F33232B" w14:textId="77777777" w:rsidR="000E6BC7" w:rsidRPr="006B50AB" w:rsidRDefault="000E6BC7" w:rsidP="006B50AB">
      <w:pPr>
        <w:pStyle w:val="af6"/>
        <w:numPr>
          <w:ilvl w:val="0"/>
          <w:numId w:val="42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Мощность: не менее 3000 VA / 2700 W</w:t>
      </w:r>
    </w:p>
    <w:p w14:paraId="67D922C1" w14:textId="77777777" w:rsidR="000E6BC7" w:rsidRPr="006B50AB" w:rsidRDefault="000E6BC7" w:rsidP="006B50AB">
      <w:pPr>
        <w:pStyle w:val="af6"/>
        <w:numPr>
          <w:ilvl w:val="0"/>
          <w:numId w:val="42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Время автономной работы: не менее 15 минут</w:t>
      </w:r>
    </w:p>
    <w:p w14:paraId="101722F4" w14:textId="77777777" w:rsidR="000E6BC7" w:rsidRPr="006B50AB" w:rsidRDefault="000E6BC7" w:rsidP="006B50AB">
      <w:pPr>
        <w:pStyle w:val="af6"/>
        <w:numPr>
          <w:ilvl w:val="0"/>
          <w:numId w:val="42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Поддержка систем мониторинга</w:t>
      </w:r>
    </w:p>
    <w:p w14:paraId="62A4A023" w14:textId="77777777" w:rsidR="000E6BC7" w:rsidRPr="006B50AB" w:rsidRDefault="000E6BC7" w:rsidP="006B50AB">
      <w:pPr>
        <w:pStyle w:val="af6"/>
        <w:numPr>
          <w:ilvl w:val="0"/>
          <w:numId w:val="42"/>
        </w:numPr>
        <w:tabs>
          <w:tab w:val="left" w:pos="2268"/>
        </w:tabs>
        <w:spacing w:after="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6B50AB">
        <w:rPr>
          <w:rFonts w:ascii="Times New Roman" w:hAnsi="Times New Roman" w:cs="Times New Roman"/>
          <w:sz w:val="24"/>
          <w:szCs w:val="24"/>
        </w:rPr>
        <w:t>Горячая замена батарей</w:t>
      </w:r>
    </w:p>
    <w:p w14:paraId="60A05314" w14:textId="778B42B5" w:rsidR="000E6BC7" w:rsidRPr="00DB3CCA" w:rsidRDefault="000E6BC7" w:rsidP="000E6BC7">
      <w:pPr>
        <w:ind w:left="1418"/>
        <w:jc w:val="center"/>
        <w:rPr>
          <w:rFonts w:ascii="Times New Roman" w:hAnsi="Times New Roman" w:cs="Times New Roman"/>
          <w:sz w:val="24"/>
          <w:szCs w:val="24"/>
        </w:rPr>
      </w:pPr>
    </w:p>
    <w:p w14:paraId="72B237A8" w14:textId="4E5B8B0B" w:rsidR="000E6BC7" w:rsidRPr="00DB3CCA" w:rsidRDefault="000E6BC7" w:rsidP="006B50AB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16.8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Лицензионное программное обеспечение (рекомендованное):</w:t>
      </w:r>
    </w:p>
    <w:p w14:paraId="3A0E2E28" w14:textId="31937B11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lastRenderedPageBreak/>
        <w:t>16.8.1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Платформа виртуализации:</w:t>
      </w:r>
    </w:p>
    <w:p w14:paraId="18DFC96F" w14:textId="3F877B8E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Лицензии на систему управления виртуализацией сроком на 3 года</w:t>
      </w:r>
      <w:r w:rsidRPr="00DB3CCA">
        <w:rPr>
          <w:rFonts w:ascii="Times New Roman" w:hAnsi="Times New Roman" w:cs="Times New Roman"/>
          <w:sz w:val="24"/>
          <w:szCs w:val="24"/>
        </w:rPr>
        <w:br/>
        <w:t xml:space="preserve">Рекомендуемое ПО: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zVirt</w:t>
      </w:r>
      <w:proofErr w:type="spellEnd"/>
    </w:p>
    <w:p w14:paraId="5C3F57F4" w14:textId="461F6035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16.8.2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Резервное копирование:</w:t>
      </w:r>
    </w:p>
    <w:p w14:paraId="6B1B78FC" w14:textId="4B9BD78B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Лицензии системы резервного копирования сроком на 3 года</w:t>
      </w:r>
      <w:r w:rsidRPr="00DB3CCA">
        <w:rPr>
          <w:rFonts w:ascii="Times New Roman" w:hAnsi="Times New Roman" w:cs="Times New Roman"/>
          <w:sz w:val="24"/>
          <w:szCs w:val="24"/>
        </w:rPr>
        <w:br/>
        <w:t xml:space="preserve">Рекомендуемое ПО: Acronis Cyber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Protect</w:t>
      </w:r>
      <w:proofErr w:type="spellEnd"/>
    </w:p>
    <w:p w14:paraId="17FD41E7" w14:textId="5582D290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16.8.3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Безопасность:</w:t>
      </w:r>
    </w:p>
    <w:p w14:paraId="4FDF6216" w14:textId="7D353EBD" w:rsidR="000E6BC7" w:rsidRPr="00DB3CCA" w:rsidRDefault="000E6BC7" w:rsidP="00DB3CCA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Лицензии защиты виртуальных сред</w:t>
      </w:r>
      <w:r w:rsidR="004B1B8D">
        <w:rPr>
          <w:rFonts w:ascii="Times New Roman" w:hAnsi="Times New Roman" w:cs="Times New Roman"/>
          <w:sz w:val="24"/>
          <w:szCs w:val="24"/>
        </w:rPr>
        <w:t xml:space="preserve"> </w:t>
      </w:r>
      <w:r w:rsidRPr="00DB3CCA">
        <w:rPr>
          <w:rFonts w:ascii="Times New Roman" w:hAnsi="Times New Roman" w:cs="Times New Roman"/>
          <w:sz w:val="24"/>
          <w:szCs w:val="24"/>
        </w:rPr>
        <w:t>сроком на 3 года</w:t>
      </w:r>
      <w:r w:rsidRPr="00DB3CCA">
        <w:rPr>
          <w:rFonts w:ascii="Times New Roman" w:hAnsi="Times New Roman" w:cs="Times New Roman"/>
          <w:sz w:val="24"/>
          <w:szCs w:val="24"/>
        </w:rPr>
        <w:br/>
        <w:t xml:space="preserve">Рекомендуемое ПО: Kaspersky Security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</w:p>
    <w:p w14:paraId="47C2C42D" w14:textId="0BF3ABBE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b/>
          <w:sz w:val="24"/>
          <w:szCs w:val="24"/>
        </w:rPr>
        <w:t>16.8.4</w:t>
      </w:r>
      <w:r w:rsidR="00DB3CCA" w:rsidRPr="00DB3CCA">
        <w:rPr>
          <w:rFonts w:ascii="Times New Roman" w:hAnsi="Times New Roman" w:cs="Times New Roman"/>
          <w:b/>
          <w:sz w:val="24"/>
          <w:szCs w:val="24"/>
        </w:rPr>
        <w:t>.</w:t>
      </w:r>
      <w:r w:rsidRPr="00DB3CCA">
        <w:rPr>
          <w:rFonts w:ascii="Times New Roman" w:hAnsi="Times New Roman" w:cs="Times New Roman"/>
          <w:sz w:val="24"/>
          <w:szCs w:val="24"/>
        </w:rPr>
        <w:t xml:space="preserve"> OPC-сервер:</w:t>
      </w:r>
    </w:p>
    <w:p w14:paraId="15ECD88E" w14:textId="7EB4CA06" w:rsidR="000E6BC7" w:rsidRPr="00DB3CCA" w:rsidRDefault="000E6BC7" w:rsidP="000E6BC7">
      <w:pPr>
        <w:ind w:left="1418"/>
        <w:rPr>
          <w:rFonts w:ascii="Times New Roman" w:hAnsi="Times New Roman" w:cs="Times New Roman"/>
          <w:sz w:val="24"/>
          <w:szCs w:val="24"/>
        </w:rPr>
      </w:pPr>
      <w:r w:rsidRPr="00DB3CCA">
        <w:rPr>
          <w:rFonts w:ascii="Times New Roman" w:hAnsi="Times New Roman" w:cs="Times New Roman"/>
          <w:sz w:val="24"/>
          <w:szCs w:val="24"/>
        </w:rPr>
        <w:t>Лицензия OPC-сервера (бессрочная)</w:t>
      </w:r>
      <w:r w:rsidRPr="00DB3CCA">
        <w:rPr>
          <w:rFonts w:ascii="Times New Roman" w:hAnsi="Times New Roman" w:cs="Times New Roman"/>
          <w:sz w:val="24"/>
          <w:szCs w:val="24"/>
        </w:rPr>
        <w:br/>
        <w:t xml:space="preserve">Рекомендуемое ПО: </w:t>
      </w:r>
      <w:proofErr w:type="spellStart"/>
      <w:r w:rsidRPr="00DB3CCA">
        <w:rPr>
          <w:rFonts w:ascii="Times New Roman" w:hAnsi="Times New Roman" w:cs="Times New Roman"/>
          <w:sz w:val="24"/>
          <w:szCs w:val="24"/>
        </w:rPr>
        <w:t>MasterOPC</w:t>
      </w:r>
      <w:proofErr w:type="spellEnd"/>
    </w:p>
    <w:p w14:paraId="46EF4880" w14:textId="77777777" w:rsidR="00724208" w:rsidRPr="00DB3CCA" w:rsidRDefault="007242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4208" w:rsidRPr="00DB3CCA" w:rsidSect="00732D6A">
      <w:headerReference w:type="default" r:id="rId8"/>
      <w:footerReference w:type="default" r:id="rId9"/>
      <w:pgSz w:w="11907" w:h="16839"/>
      <w:pgMar w:top="709" w:right="708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76FE" w14:textId="77777777" w:rsidR="00002E5C" w:rsidRDefault="00002E5C">
      <w:pPr>
        <w:spacing w:after="0" w:line="240" w:lineRule="auto"/>
      </w:pPr>
      <w:r>
        <w:separator/>
      </w:r>
    </w:p>
  </w:endnote>
  <w:endnote w:type="continuationSeparator" w:id="0">
    <w:p w14:paraId="204FA37B" w14:textId="77777777" w:rsidR="00002E5C" w:rsidRDefault="0000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0EAE" w14:textId="77777777" w:rsidR="00B70015" w:rsidRDefault="00B70015">
    <w:pPr>
      <w:pStyle w:val="af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2C46" w14:textId="77777777" w:rsidR="00002E5C" w:rsidRDefault="00002E5C">
      <w:pPr>
        <w:spacing w:after="0" w:line="240" w:lineRule="auto"/>
      </w:pPr>
      <w:r>
        <w:separator/>
      </w:r>
    </w:p>
  </w:footnote>
  <w:footnote w:type="continuationSeparator" w:id="0">
    <w:p w14:paraId="7A8E6DCC" w14:textId="77777777" w:rsidR="00002E5C" w:rsidRDefault="0000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612393"/>
      <w:docPartObj>
        <w:docPartGallery w:val="Page Numbers (Top of Page)"/>
        <w:docPartUnique/>
      </w:docPartObj>
    </w:sdtPr>
    <w:sdtContent>
      <w:p w14:paraId="432F491D" w14:textId="2ED47467" w:rsidR="00B70015" w:rsidRDefault="00B7001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547">
          <w:rPr>
            <w:noProof/>
          </w:rPr>
          <w:t>23</w:t>
        </w:r>
        <w:r>
          <w:fldChar w:fldCharType="end"/>
        </w:r>
      </w:p>
    </w:sdtContent>
  </w:sdt>
  <w:p w14:paraId="514AA7C2" w14:textId="77777777" w:rsidR="00B70015" w:rsidRDefault="00B7001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812"/>
    <w:multiLevelType w:val="hybridMultilevel"/>
    <w:tmpl w:val="5114E6D0"/>
    <w:lvl w:ilvl="0" w:tplc="633210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50AE83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4FADD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0866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74B5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BA2D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2C04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860B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EEEB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D951DD"/>
    <w:multiLevelType w:val="hybridMultilevel"/>
    <w:tmpl w:val="4DDC62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7B3"/>
    <w:multiLevelType w:val="hybridMultilevel"/>
    <w:tmpl w:val="3A7054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A616849"/>
    <w:multiLevelType w:val="hybridMultilevel"/>
    <w:tmpl w:val="2BA6FBF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AB8580E"/>
    <w:multiLevelType w:val="hybridMultilevel"/>
    <w:tmpl w:val="8ED8A0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0B4F7CE0"/>
    <w:multiLevelType w:val="hybridMultilevel"/>
    <w:tmpl w:val="2B2696D6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2306DAB"/>
    <w:multiLevelType w:val="hybridMultilevel"/>
    <w:tmpl w:val="23524D2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2D76591"/>
    <w:multiLevelType w:val="hybridMultilevel"/>
    <w:tmpl w:val="59883FA0"/>
    <w:lvl w:ilvl="0" w:tplc="56661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4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C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86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A9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06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CD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C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B19E2"/>
    <w:multiLevelType w:val="hybridMultilevel"/>
    <w:tmpl w:val="B2A276F4"/>
    <w:lvl w:ilvl="0" w:tplc="EA487D7E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D7A8E2B0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C5A9D9C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FA0C346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EF8EBE92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93B4CBEC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D5B4ED76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5430218C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6C64DA0A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7A0092B"/>
    <w:multiLevelType w:val="hybridMultilevel"/>
    <w:tmpl w:val="D8A48E1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8994919"/>
    <w:multiLevelType w:val="hybridMultilevel"/>
    <w:tmpl w:val="37FE9E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812236"/>
    <w:multiLevelType w:val="hybridMultilevel"/>
    <w:tmpl w:val="5C440FCE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20905A3F"/>
    <w:multiLevelType w:val="hybridMultilevel"/>
    <w:tmpl w:val="B41ACA58"/>
    <w:lvl w:ilvl="0" w:tplc="06BE0550">
      <w:start w:val="1"/>
      <w:numFmt w:val="decimal"/>
      <w:lvlText w:val="%1."/>
      <w:lvlJc w:val="left"/>
      <w:pPr>
        <w:ind w:left="360" w:hanging="360"/>
      </w:pPr>
    </w:lvl>
    <w:lvl w:ilvl="1" w:tplc="22CE7AB8">
      <w:start w:val="1"/>
      <w:numFmt w:val="lowerLetter"/>
      <w:lvlText w:val="%2."/>
      <w:lvlJc w:val="left"/>
      <w:pPr>
        <w:ind w:left="1080" w:hanging="360"/>
      </w:pPr>
    </w:lvl>
    <w:lvl w:ilvl="2" w:tplc="83FA93A0">
      <w:start w:val="1"/>
      <w:numFmt w:val="lowerRoman"/>
      <w:lvlText w:val="%3."/>
      <w:lvlJc w:val="right"/>
      <w:pPr>
        <w:ind w:left="1800" w:hanging="180"/>
      </w:pPr>
    </w:lvl>
    <w:lvl w:ilvl="3" w:tplc="FA18F9C4">
      <w:start w:val="1"/>
      <w:numFmt w:val="decimal"/>
      <w:lvlText w:val="%4."/>
      <w:lvlJc w:val="left"/>
      <w:pPr>
        <w:ind w:left="2520" w:hanging="360"/>
      </w:pPr>
    </w:lvl>
    <w:lvl w:ilvl="4" w:tplc="8834D830">
      <w:start w:val="1"/>
      <w:numFmt w:val="lowerLetter"/>
      <w:lvlText w:val="%5."/>
      <w:lvlJc w:val="left"/>
      <w:pPr>
        <w:ind w:left="3240" w:hanging="360"/>
      </w:pPr>
    </w:lvl>
    <w:lvl w:ilvl="5" w:tplc="61BCF338">
      <w:start w:val="1"/>
      <w:numFmt w:val="lowerRoman"/>
      <w:lvlText w:val="%6."/>
      <w:lvlJc w:val="right"/>
      <w:pPr>
        <w:ind w:left="3960" w:hanging="180"/>
      </w:pPr>
    </w:lvl>
    <w:lvl w:ilvl="6" w:tplc="38F8D9F6">
      <w:start w:val="1"/>
      <w:numFmt w:val="decimal"/>
      <w:lvlText w:val="%7."/>
      <w:lvlJc w:val="left"/>
      <w:pPr>
        <w:ind w:left="4680" w:hanging="360"/>
      </w:pPr>
    </w:lvl>
    <w:lvl w:ilvl="7" w:tplc="40F2D674">
      <w:start w:val="1"/>
      <w:numFmt w:val="lowerLetter"/>
      <w:lvlText w:val="%8."/>
      <w:lvlJc w:val="left"/>
      <w:pPr>
        <w:ind w:left="5400" w:hanging="360"/>
      </w:pPr>
    </w:lvl>
    <w:lvl w:ilvl="8" w:tplc="B26EA25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B41E0D"/>
    <w:multiLevelType w:val="hybridMultilevel"/>
    <w:tmpl w:val="02E4368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2576478A"/>
    <w:multiLevelType w:val="hybridMultilevel"/>
    <w:tmpl w:val="783858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8963BB1"/>
    <w:multiLevelType w:val="multilevel"/>
    <w:tmpl w:val="8AA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F0D69"/>
    <w:multiLevelType w:val="multilevel"/>
    <w:tmpl w:val="43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15CDC"/>
    <w:multiLevelType w:val="hybridMultilevel"/>
    <w:tmpl w:val="47D2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43460"/>
    <w:multiLevelType w:val="hybridMultilevel"/>
    <w:tmpl w:val="13121A2C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E493D65"/>
    <w:multiLevelType w:val="multilevel"/>
    <w:tmpl w:val="F85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C49DC"/>
    <w:multiLevelType w:val="hybridMultilevel"/>
    <w:tmpl w:val="612C3F50"/>
    <w:styleLink w:val="1"/>
    <w:lvl w:ilvl="0" w:tplc="4B36B44A">
      <w:start w:val="1"/>
      <w:numFmt w:val="decimal"/>
      <w:pStyle w:val="1"/>
      <w:lvlText w:val="%1."/>
      <w:lvlJc w:val="left"/>
      <w:pPr>
        <w:ind w:left="644" w:hanging="360"/>
      </w:pPr>
    </w:lvl>
    <w:lvl w:ilvl="1" w:tplc="E7CACD2C">
      <w:start w:val="1"/>
      <w:numFmt w:val="lowerLetter"/>
      <w:lvlText w:val="%2."/>
      <w:lvlJc w:val="left"/>
      <w:pPr>
        <w:ind w:left="1080" w:hanging="360"/>
      </w:pPr>
    </w:lvl>
    <w:lvl w:ilvl="2" w:tplc="C92AD926">
      <w:start w:val="1"/>
      <w:numFmt w:val="lowerRoman"/>
      <w:lvlText w:val="%3."/>
      <w:lvlJc w:val="right"/>
      <w:pPr>
        <w:ind w:left="1800" w:hanging="180"/>
      </w:pPr>
    </w:lvl>
    <w:lvl w:ilvl="3" w:tplc="0422D6A4">
      <w:start w:val="1"/>
      <w:numFmt w:val="decimal"/>
      <w:lvlText w:val="%4."/>
      <w:lvlJc w:val="left"/>
      <w:pPr>
        <w:ind w:left="360" w:hanging="360"/>
      </w:pPr>
      <w:rPr>
        <w:color w:val="000000" w:themeColor="text1"/>
      </w:rPr>
    </w:lvl>
    <w:lvl w:ilvl="4" w:tplc="D5220792">
      <w:start w:val="1"/>
      <w:numFmt w:val="lowerLetter"/>
      <w:lvlText w:val="%5."/>
      <w:lvlJc w:val="left"/>
      <w:pPr>
        <w:ind w:left="3240" w:hanging="360"/>
      </w:pPr>
    </w:lvl>
    <w:lvl w:ilvl="5" w:tplc="A822C7BE">
      <w:start w:val="1"/>
      <w:numFmt w:val="lowerRoman"/>
      <w:lvlText w:val="%6."/>
      <w:lvlJc w:val="right"/>
      <w:pPr>
        <w:ind w:left="3960" w:hanging="180"/>
      </w:pPr>
    </w:lvl>
    <w:lvl w:ilvl="6" w:tplc="61C2C894">
      <w:start w:val="1"/>
      <w:numFmt w:val="decimal"/>
      <w:lvlText w:val="%7."/>
      <w:lvlJc w:val="left"/>
      <w:pPr>
        <w:ind w:left="4680" w:hanging="360"/>
      </w:pPr>
    </w:lvl>
    <w:lvl w:ilvl="7" w:tplc="8AA8B510">
      <w:start w:val="1"/>
      <w:numFmt w:val="lowerLetter"/>
      <w:lvlText w:val="%8."/>
      <w:lvlJc w:val="left"/>
      <w:pPr>
        <w:ind w:left="5400" w:hanging="360"/>
      </w:pPr>
    </w:lvl>
    <w:lvl w:ilvl="8" w:tplc="A838D73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2C75D4"/>
    <w:multiLevelType w:val="hybridMultilevel"/>
    <w:tmpl w:val="FAF2A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D7D07"/>
    <w:multiLevelType w:val="hybridMultilevel"/>
    <w:tmpl w:val="9140D216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4ABA0D24"/>
    <w:multiLevelType w:val="multilevel"/>
    <w:tmpl w:val="8498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3142A"/>
    <w:multiLevelType w:val="hybridMultilevel"/>
    <w:tmpl w:val="895C03FA"/>
    <w:lvl w:ilvl="0" w:tplc="E996B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16DD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00E5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DE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9E6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ACA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68DA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7EE6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3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2514A"/>
    <w:multiLevelType w:val="hybridMultilevel"/>
    <w:tmpl w:val="0B46C560"/>
    <w:lvl w:ilvl="0" w:tplc="A49804AE">
      <w:start w:val="1"/>
      <w:numFmt w:val="lowerLetter"/>
      <w:lvlText w:val="%1."/>
      <w:lvlJc w:val="left"/>
      <w:pPr>
        <w:ind w:left="360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1451519"/>
    <w:multiLevelType w:val="hybridMultilevel"/>
    <w:tmpl w:val="280E2AB2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5247379C"/>
    <w:multiLevelType w:val="multilevel"/>
    <w:tmpl w:val="4B0C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561BD"/>
    <w:multiLevelType w:val="hybridMultilevel"/>
    <w:tmpl w:val="AE2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421E8"/>
    <w:multiLevelType w:val="multilevel"/>
    <w:tmpl w:val="B460392A"/>
    <w:lvl w:ilvl="0">
      <w:start w:val="15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hint="default"/>
        <w:b/>
        <w:bCs w:val="0"/>
        <w:color w:val="2F5496" w:themeColor="accent1" w:themeShade="BF"/>
        <w:sz w:val="32"/>
        <w:szCs w:val="3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Theme="minorHAnsi" w:hAnsi="Times New Roman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hint="default"/>
        <w:b w:val="0"/>
        <w:sz w:val="20"/>
      </w:rPr>
    </w:lvl>
  </w:abstractNum>
  <w:abstractNum w:abstractNumId="30" w15:restartNumberingAfterBreak="0">
    <w:nsid w:val="5E0C3F0F"/>
    <w:multiLevelType w:val="hybridMultilevel"/>
    <w:tmpl w:val="A782A60E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5FDB2046"/>
    <w:multiLevelType w:val="hybridMultilevel"/>
    <w:tmpl w:val="CC8A84CC"/>
    <w:lvl w:ilvl="0" w:tplc="1D28C6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62892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DCC9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8AC6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1C2B54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184C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867E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BA4D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AECE2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C37A69"/>
    <w:multiLevelType w:val="multilevel"/>
    <w:tmpl w:val="BBE0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973B4"/>
    <w:multiLevelType w:val="hybridMultilevel"/>
    <w:tmpl w:val="2306E1BA"/>
    <w:lvl w:ilvl="0" w:tplc="2DAEB1AC">
      <w:start w:val="1"/>
      <w:numFmt w:val="bullet"/>
      <w:pStyle w:val="10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84EAA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9C3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43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C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E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2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8C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B6ADD"/>
    <w:multiLevelType w:val="multilevel"/>
    <w:tmpl w:val="F65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D37B0"/>
    <w:multiLevelType w:val="hybridMultilevel"/>
    <w:tmpl w:val="25E2C12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AAF0B5E"/>
    <w:multiLevelType w:val="multilevel"/>
    <w:tmpl w:val="949E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1A5A18"/>
    <w:multiLevelType w:val="multilevel"/>
    <w:tmpl w:val="4BBE11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38" w15:restartNumberingAfterBreak="0">
    <w:nsid w:val="75800D78"/>
    <w:multiLevelType w:val="hybridMultilevel"/>
    <w:tmpl w:val="A96AB964"/>
    <w:lvl w:ilvl="0" w:tplc="FAF2C54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D96524"/>
    <w:multiLevelType w:val="multilevel"/>
    <w:tmpl w:val="D74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54779"/>
    <w:multiLevelType w:val="hybridMultilevel"/>
    <w:tmpl w:val="4206506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1" w15:restartNumberingAfterBreak="0">
    <w:nsid w:val="7B5D6E86"/>
    <w:multiLevelType w:val="hybridMultilevel"/>
    <w:tmpl w:val="3044FA98"/>
    <w:lvl w:ilvl="0" w:tplc="51FA714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0678">
    <w:abstractNumId w:val="12"/>
  </w:num>
  <w:num w:numId="2" w16cid:durableId="641544831">
    <w:abstractNumId w:val="8"/>
  </w:num>
  <w:num w:numId="3" w16cid:durableId="1814638649">
    <w:abstractNumId w:val="31"/>
  </w:num>
  <w:num w:numId="4" w16cid:durableId="812991097">
    <w:abstractNumId w:val="33"/>
  </w:num>
  <w:num w:numId="5" w16cid:durableId="1902446863">
    <w:abstractNumId w:val="24"/>
  </w:num>
  <w:num w:numId="6" w16cid:durableId="968172086">
    <w:abstractNumId w:val="0"/>
  </w:num>
  <w:num w:numId="7" w16cid:durableId="345863358">
    <w:abstractNumId w:val="20"/>
  </w:num>
  <w:num w:numId="8" w16cid:durableId="1342510413">
    <w:abstractNumId w:val="7"/>
  </w:num>
  <w:num w:numId="9" w16cid:durableId="1693651705">
    <w:abstractNumId w:val="37"/>
  </w:num>
  <w:num w:numId="10" w16cid:durableId="1634797553">
    <w:abstractNumId w:val="10"/>
  </w:num>
  <w:num w:numId="11" w16cid:durableId="628319527">
    <w:abstractNumId w:val="38"/>
  </w:num>
  <w:num w:numId="12" w16cid:durableId="352002955">
    <w:abstractNumId w:val="1"/>
  </w:num>
  <w:num w:numId="13" w16cid:durableId="1180465840">
    <w:abstractNumId w:val="25"/>
  </w:num>
  <w:num w:numId="14" w16cid:durableId="339086994">
    <w:abstractNumId w:val="21"/>
  </w:num>
  <w:num w:numId="15" w16cid:durableId="1703705933">
    <w:abstractNumId w:val="29"/>
  </w:num>
  <w:num w:numId="16" w16cid:durableId="317149252">
    <w:abstractNumId w:val="41"/>
  </w:num>
  <w:num w:numId="17" w16cid:durableId="1816335196">
    <w:abstractNumId w:val="18"/>
  </w:num>
  <w:num w:numId="18" w16cid:durableId="82998063">
    <w:abstractNumId w:val="40"/>
  </w:num>
  <w:num w:numId="19" w16cid:durableId="735784819">
    <w:abstractNumId w:val="22"/>
  </w:num>
  <w:num w:numId="20" w16cid:durableId="356203710">
    <w:abstractNumId w:val="35"/>
  </w:num>
  <w:num w:numId="21" w16cid:durableId="112556288">
    <w:abstractNumId w:val="28"/>
  </w:num>
  <w:num w:numId="22" w16cid:durableId="1286422021">
    <w:abstractNumId w:val="23"/>
  </w:num>
  <w:num w:numId="23" w16cid:durableId="1313558250">
    <w:abstractNumId w:val="36"/>
  </w:num>
  <w:num w:numId="24" w16cid:durableId="862672755">
    <w:abstractNumId w:val="5"/>
  </w:num>
  <w:num w:numId="25" w16cid:durableId="2038043366">
    <w:abstractNumId w:val="30"/>
  </w:num>
  <w:num w:numId="26" w16cid:durableId="267928039">
    <w:abstractNumId w:val="16"/>
  </w:num>
  <w:num w:numId="27" w16cid:durableId="810556787">
    <w:abstractNumId w:val="19"/>
  </w:num>
  <w:num w:numId="28" w16cid:durableId="542254018">
    <w:abstractNumId w:val="34"/>
  </w:num>
  <w:num w:numId="29" w16cid:durableId="576139018">
    <w:abstractNumId w:val="32"/>
  </w:num>
  <w:num w:numId="30" w16cid:durableId="439954116">
    <w:abstractNumId w:val="15"/>
  </w:num>
  <w:num w:numId="31" w16cid:durableId="1163740651">
    <w:abstractNumId w:val="39"/>
  </w:num>
  <w:num w:numId="32" w16cid:durableId="1897547854">
    <w:abstractNumId w:val="27"/>
  </w:num>
  <w:num w:numId="33" w16cid:durableId="2094622818">
    <w:abstractNumId w:val="13"/>
  </w:num>
  <w:num w:numId="34" w16cid:durableId="406928339">
    <w:abstractNumId w:val="17"/>
  </w:num>
  <w:num w:numId="35" w16cid:durableId="65153630">
    <w:abstractNumId w:val="26"/>
  </w:num>
  <w:num w:numId="36" w16cid:durableId="1760712364">
    <w:abstractNumId w:val="9"/>
  </w:num>
  <w:num w:numId="37" w16cid:durableId="633024319">
    <w:abstractNumId w:val="11"/>
  </w:num>
  <w:num w:numId="38" w16cid:durableId="852185223">
    <w:abstractNumId w:val="6"/>
  </w:num>
  <w:num w:numId="39" w16cid:durableId="50424154">
    <w:abstractNumId w:val="3"/>
  </w:num>
  <w:num w:numId="40" w16cid:durableId="1741367302">
    <w:abstractNumId w:val="2"/>
  </w:num>
  <w:num w:numId="41" w16cid:durableId="892732471">
    <w:abstractNumId w:val="4"/>
  </w:num>
  <w:num w:numId="42" w16cid:durableId="208687941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13"/>
    <w:rsid w:val="00002E5C"/>
    <w:rsid w:val="0000525E"/>
    <w:rsid w:val="00036847"/>
    <w:rsid w:val="00065FB3"/>
    <w:rsid w:val="00080506"/>
    <w:rsid w:val="00080B90"/>
    <w:rsid w:val="00093A29"/>
    <w:rsid w:val="000A5538"/>
    <w:rsid w:val="000C32C4"/>
    <w:rsid w:val="000C5B13"/>
    <w:rsid w:val="000E6BC7"/>
    <w:rsid w:val="001258D8"/>
    <w:rsid w:val="001500D7"/>
    <w:rsid w:val="001539AE"/>
    <w:rsid w:val="00173183"/>
    <w:rsid w:val="001911D8"/>
    <w:rsid w:val="002106C4"/>
    <w:rsid w:val="0022165C"/>
    <w:rsid w:val="002258EF"/>
    <w:rsid w:val="00243B23"/>
    <w:rsid w:val="00247D64"/>
    <w:rsid w:val="0025012E"/>
    <w:rsid w:val="002B39F9"/>
    <w:rsid w:val="002C7D1D"/>
    <w:rsid w:val="002F7943"/>
    <w:rsid w:val="00300493"/>
    <w:rsid w:val="003008E7"/>
    <w:rsid w:val="00304DB6"/>
    <w:rsid w:val="00307CD7"/>
    <w:rsid w:val="00340035"/>
    <w:rsid w:val="00347E22"/>
    <w:rsid w:val="00361173"/>
    <w:rsid w:val="003636F8"/>
    <w:rsid w:val="003B12FE"/>
    <w:rsid w:val="003B6D4D"/>
    <w:rsid w:val="00412442"/>
    <w:rsid w:val="004505D9"/>
    <w:rsid w:val="00451C37"/>
    <w:rsid w:val="004822F5"/>
    <w:rsid w:val="00490E17"/>
    <w:rsid w:val="004B1B8D"/>
    <w:rsid w:val="004C6936"/>
    <w:rsid w:val="00522547"/>
    <w:rsid w:val="00541804"/>
    <w:rsid w:val="0054259A"/>
    <w:rsid w:val="005A6D10"/>
    <w:rsid w:val="005B07E9"/>
    <w:rsid w:val="005D5B8E"/>
    <w:rsid w:val="0061060B"/>
    <w:rsid w:val="006231D6"/>
    <w:rsid w:val="00623610"/>
    <w:rsid w:val="006B3B54"/>
    <w:rsid w:val="006B50AB"/>
    <w:rsid w:val="006F3268"/>
    <w:rsid w:val="006F66A6"/>
    <w:rsid w:val="00713F41"/>
    <w:rsid w:val="007216F7"/>
    <w:rsid w:val="00724208"/>
    <w:rsid w:val="00732D6A"/>
    <w:rsid w:val="007660E5"/>
    <w:rsid w:val="007800FE"/>
    <w:rsid w:val="007806CD"/>
    <w:rsid w:val="00781938"/>
    <w:rsid w:val="0078593B"/>
    <w:rsid w:val="0079058F"/>
    <w:rsid w:val="007B38D7"/>
    <w:rsid w:val="008176E5"/>
    <w:rsid w:val="00823ED0"/>
    <w:rsid w:val="008545C7"/>
    <w:rsid w:val="00884A12"/>
    <w:rsid w:val="008E25F1"/>
    <w:rsid w:val="008E2747"/>
    <w:rsid w:val="008F05B4"/>
    <w:rsid w:val="008F57AF"/>
    <w:rsid w:val="009273CA"/>
    <w:rsid w:val="00933AA5"/>
    <w:rsid w:val="0094289B"/>
    <w:rsid w:val="00986ACD"/>
    <w:rsid w:val="009D6F95"/>
    <w:rsid w:val="009F4EC2"/>
    <w:rsid w:val="00A20BC3"/>
    <w:rsid w:val="00A2312B"/>
    <w:rsid w:val="00A467F8"/>
    <w:rsid w:val="00A63750"/>
    <w:rsid w:val="00A70106"/>
    <w:rsid w:val="00AB7AE8"/>
    <w:rsid w:val="00AD704F"/>
    <w:rsid w:val="00B01EE8"/>
    <w:rsid w:val="00B03EE3"/>
    <w:rsid w:val="00B53FF2"/>
    <w:rsid w:val="00B70015"/>
    <w:rsid w:val="00B961A9"/>
    <w:rsid w:val="00B9687B"/>
    <w:rsid w:val="00BA1016"/>
    <w:rsid w:val="00BA38B4"/>
    <w:rsid w:val="00BC2A55"/>
    <w:rsid w:val="00BC3122"/>
    <w:rsid w:val="00BD5800"/>
    <w:rsid w:val="00BE1819"/>
    <w:rsid w:val="00BF4509"/>
    <w:rsid w:val="00C12B9E"/>
    <w:rsid w:val="00C50CD9"/>
    <w:rsid w:val="00C567DC"/>
    <w:rsid w:val="00C60655"/>
    <w:rsid w:val="00CC42B0"/>
    <w:rsid w:val="00CC75EE"/>
    <w:rsid w:val="00CE04D6"/>
    <w:rsid w:val="00CE5D75"/>
    <w:rsid w:val="00D00678"/>
    <w:rsid w:val="00D359A4"/>
    <w:rsid w:val="00D41CD6"/>
    <w:rsid w:val="00D45232"/>
    <w:rsid w:val="00D655BC"/>
    <w:rsid w:val="00D67481"/>
    <w:rsid w:val="00D75333"/>
    <w:rsid w:val="00D92257"/>
    <w:rsid w:val="00DB2BA1"/>
    <w:rsid w:val="00DB3CCA"/>
    <w:rsid w:val="00DC57C2"/>
    <w:rsid w:val="00DC618B"/>
    <w:rsid w:val="00DE1ACB"/>
    <w:rsid w:val="00E10363"/>
    <w:rsid w:val="00E304B4"/>
    <w:rsid w:val="00E32CE0"/>
    <w:rsid w:val="00E738C0"/>
    <w:rsid w:val="00E90228"/>
    <w:rsid w:val="00E956E5"/>
    <w:rsid w:val="00E97B2D"/>
    <w:rsid w:val="00EB2883"/>
    <w:rsid w:val="00EC4B6E"/>
    <w:rsid w:val="00EC5A1B"/>
    <w:rsid w:val="00EC600E"/>
    <w:rsid w:val="00EE1025"/>
    <w:rsid w:val="00EE5AC1"/>
    <w:rsid w:val="00EF105A"/>
    <w:rsid w:val="00EF17AA"/>
    <w:rsid w:val="00F307B8"/>
    <w:rsid w:val="00F42377"/>
    <w:rsid w:val="00F43B8E"/>
    <w:rsid w:val="00F625A5"/>
    <w:rsid w:val="00F73232"/>
    <w:rsid w:val="00F773F9"/>
    <w:rsid w:val="00FB7DD1"/>
    <w:rsid w:val="00FC7634"/>
    <w:rsid w:val="00FE3C12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BC4D"/>
  <w15:docId w15:val="{2C434BF7-2693-46C7-80AE-4EC44405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B4"/>
    <w:pPr>
      <w:spacing w:after="200" w:line="276" w:lineRule="auto"/>
    </w:p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link w:val="1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0" w:line="293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aliases w:val="Bullet List,FooterText,numbered,Содержание. 2 уровень,Нумерованый список,List Paragraph1,Нумерованный спиков,Название таблицы,Списки,List Paragraph,Булит первого уровня,Table-Normal,RSHB_Table-Normal,mcd_гпи_маркиров.список ур.1,Заголовок_3"/>
    <w:basedOn w:val="a"/>
    <w:link w:val="af7"/>
    <w:uiPriority w:val="1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Абзац списка Знак"/>
    <w:aliases w:val="Bullet List Знак,FooterText Знак,numbered Знак,Содержание. 2 уровень Знак,Нумерованый список Знак,List Paragraph1 Знак,Нумерованный спиков Знак,Название таблицы Знак,Списки Знак,List Paragraph Знак,Булит первого уровня Знак"/>
    <w:basedOn w:val="a0"/>
    <w:link w:val="af6"/>
    <w:uiPriority w:val="1"/>
    <w:qFormat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ui-text">
    <w:name w:val="ui-text"/>
    <w:basedOn w:val="a0"/>
  </w:style>
  <w:style w:type="character" w:customStyle="1" w:styleId="fontstyle01">
    <w:name w:val="fontstyle01"/>
    <w:basedOn w:val="a0"/>
    <w:rPr>
      <w:rFonts w:ascii="NotoSans-Regular" w:hAnsi="NotoSans-Regular" w:hint="default"/>
      <w:b w:val="0"/>
      <w:bCs w:val="0"/>
      <w:i w:val="0"/>
      <w:iCs w:val="0"/>
      <w:color w:val="000000"/>
      <w:sz w:val="20"/>
      <w:szCs w:val="20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caption"/>
    <w:basedOn w:val="a"/>
    <w:next w:val="a"/>
    <w:link w:val="a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 + 11 пт"/>
    <w:basedOn w:val="2"/>
    <w:uiPriority w:val="99"/>
    <w:pPr>
      <w:keepNext w:val="0"/>
      <w:widowControl w:val="0"/>
      <w:spacing w:before="140" w:line="240" w:lineRule="auto"/>
    </w:pPr>
    <w:rPr>
      <w:rFonts w:ascii="Arial" w:eastAsia="Arial" w:hAnsi="Arial" w:cs="Arial"/>
      <w:b/>
      <w:color w:val="auto"/>
      <w:sz w:val="22"/>
      <w:szCs w:val="22"/>
      <w:lang w:eastAsia="ar-SA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1pt">
    <w:name w:val="Основной текст (2) + 11 pt"/>
    <w:basedOn w:val="25"/>
    <w:uiPriority w:val="99"/>
    <w:rPr>
      <w:rFonts w:ascii="Times New Roman" w:eastAsia="Times New Roman" w:hAnsi="Times New Roman" w:cs="Times New Roman"/>
      <w:spacing w:val="0"/>
      <w:sz w:val="22"/>
      <w:szCs w:val="22"/>
      <w:u w:val="none"/>
      <w:shd w:val="clear" w:color="auto" w:fill="FFFFFF"/>
    </w:rPr>
  </w:style>
  <w:style w:type="character" w:customStyle="1" w:styleId="16">
    <w:name w:val="Заголовок №1_"/>
    <w:link w:val="17"/>
    <w:uiPriority w:val="99"/>
    <w:rPr>
      <w:rFonts w:ascii="Times New Roman" w:hAnsi="Times New Roman"/>
      <w:spacing w:val="10"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pPr>
      <w:widowControl w:val="0"/>
      <w:shd w:val="clear" w:color="auto" w:fill="FFFFFF"/>
      <w:spacing w:after="300" w:line="360" w:lineRule="exact"/>
      <w:outlineLvl w:val="0"/>
    </w:pPr>
    <w:rPr>
      <w:rFonts w:ascii="Times New Roman" w:hAnsi="Times New Roman"/>
      <w:spacing w:val="10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ПИСОК 1"/>
    <w:basedOn w:val="af6"/>
    <w:qFormat/>
    <w:pPr>
      <w:numPr>
        <w:numId w:val="4"/>
      </w:numPr>
      <w:tabs>
        <w:tab w:val="num" w:pos="360"/>
      </w:tabs>
      <w:spacing w:before="96" w:after="96" w:line="240" w:lineRule="auto"/>
      <w:ind w:left="720" w:firstLine="0"/>
      <w:contextualSpacing w:val="0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customStyle="1" w:styleId="p2">
    <w:name w:val="p2"/>
    <w:basedOn w:val="a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ru-RU"/>
    </w:rPr>
  </w:style>
  <w:style w:type="numbering" w:customStyle="1" w:styleId="1">
    <w:name w:val="Текущий список1"/>
    <w:uiPriority w:val="9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84CA-E1A4-488C-B1DF-9EC742EF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7738</Words>
  <Characters>44112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Дмитрий Алексеевич</dc:creator>
  <cp:keywords/>
  <dc:description/>
  <cp:lastModifiedBy>Kaneeva Iuliia</cp:lastModifiedBy>
  <cp:revision>2</cp:revision>
  <dcterms:created xsi:type="dcterms:W3CDTF">2025-12-24T07:41:00Z</dcterms:created>
  <dcterms:modified xsi:type="dcterms:W3CDTF">2025-12-24T07:41:00Z</dcterms:modified>
  <cp:category/>
</cp:coreProperties>
</file>