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861" w:rsidRDefault="005D0635">
      <w:pPr>
        <w:pStyle w:val="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Общие сведения</w:t>
      </w:r>
    </w:p>
    <w:p w:rsidR="003D1861" w:rsidRDefault="005D0635">
      <w:p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ТОО «PBSOFT» ищет исполнителя для разработки тиражного приложения, которое связывает систему электронного документооборота Online Contract с CRM Битрикс24.</w:t>
      </w:r>
    </w:p>
    <w:tbl>
      <w:tblPr>
        <w:tblStyle w:val="aff4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14"/>
        <w:gridCol w:w="6949"/>
      </w:tblGrid>
      <w:tr w:rsidR="003D1861"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Параметр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Значение</w:t>
            </w:r>
          </w:p>
        </w:tc>
      </w:tr>
      <w:tr w:rsidR="003D1861"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задачи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Интеграция системы ЭДО Online Contract с CRM Битрикс24</w:t>
            </w:r>
          </w:p>
        </w:tc>
      </w:tr>
      <w:tr w:rsidR="003D1861"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Заказчик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ТОО «PBSOFT», БИН 170640024458, г. Астана</w:t>
            </w:r>
          </w:p>
        </w:tc>
      </w:tr>
      <w:tr w:rsidR="003D1861"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Площадка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Astana Hub, раздел «Технологические задачи»</w:t>
            </w:r>
          </w:p>
        </w:tc>
      </w:tr>
      <w:tr w:rsidR="003D1861"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 ЭДО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Online-contract.kz</w:t>
            </w:r>
          </w:p>
        </w:tc>
      </w:tr>
      <w:tr w:rsidR="003D1861"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Целевая CRM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Битрикс24: облачная и коробочная версии</w:t>
            </w:r>
          </w:p>
        </w:tc>
      </w:tr>
      <w:tr w:rsidR="003D1861"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 решения</w:t>
            </w:r>
          </w:p>
        </w:tc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Тиражное приложение для маркетплейса Битрикс24</w:t>
            </w:r>
          </w:p>
        </w:tc>
      </w:tr>
    </w:tbl>
    <w:p w:rsidR="003D1861" w:rsidRDefault="005D0635">
      <w:pPr>
        <w:pStyle w:val="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Цели и ожидаемый результат</w:t>
      </w:r>
    </w:p>
    <w:p w:rsidR="003D1861" w:rsidRDefault="005D0635">
      <w:p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Пользователь Битрикс24 должен формировать, отправлять и отслеживать подписание документов в Online Contract, не выходя из CRM.</w:t>
      </w:r>
    </w:p>
    <w:p w:rsidR="003D1861" w:rsidRDefault="005D0635">
      <w:pPr>
        <w:rPr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Цели</w:t>
      </w:r>
    </w:p>
    <w:p w:rsidR="003D1861" w:rsidRDefault="005D0635">
      <w:pPr>
        <w:pStyle w:val="aff0"/>
        <w:numPr>
          <w:ilvl w:val="0"/>
          <w:numId w:val="17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Исключить ручной перенос данных сд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елок и контрагентов из Битрикс24 в Online Contract.</w:t>
      </w:r>
    </w:p>
    <w:p w:rsidR="003D1861" w:rsidRDefault="005D0635">
      <w:pPr>
        <w:pStyle w:val="aff0"/>
        <w:numPr>
          <w:ilvl w:val="0"/>
          <w:numId w:val="17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Видеть статус подписания документа в карточке сделки и автоматически переводить сделку по стадиям.</w:t>
      </w:r>
    </w:p>
    <w:p w:rsidR="003D1861" w:rsidRDefault="005D0635">
      <w:pPr>
        <w:pStyle w:val="aff0"/>
        <w:numPr>
          <w:ilvl w:val="0"/>
          <w:numId w:val="17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Хранить подписанные документы в карточках CRM.</w:t>
      </w:r>
    </w:p>
    <w:p w:rsidR="003D1861" w:rsidRDefault="005D0635">
      <w:pPr>
        <w:pStyle w:val="aff0"/>
        <w:numPr>
          <w:ilvl w:val="0"/>
          <w:numId w:val="17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Получать входящие документы от контрагентов в CRM без ручн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загрузки.</w:t>
      </w:r>
    </w:p>
    <w:p w:rsidR="003D1861" w:rsidRDefault="005D0635">
      <w:pPr>
        <w:pStyle w:val="aff0"/>
        <w:numPr>
          <w:ilvl w:val="0"/>
          <w:numId w:val="17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Предложить клиентам Битрикс24 готовое решение через маркетплейс.</w:t>
      </w:r>
    </w:p>
    <w:p w:rsidR="003D1861" w:rsidRDefault="005D0635">
      <w:pPr>
        <w:rPr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Ожидаемый результат</w:t>
      </w:r>
    </w:p>
    <w:p w:rsidR="003D1861" w:rsidRDefault="005D0635">
      <w:pPr>
        <w:pStyle w:val="aff0"/>
        <w:numPr>
          <w:ilvl w:val="0"/>
          <w:numId w:val="26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работает в облачной и коробочной версиях Битрикс24 и реализует четыре сценария из раздела 4.</w:t>
      </w:r>
    </w:p>
    <w:p w:rsidR="003D1861" w:rsidRDefault="005D0635">
      <w:pPr>
        <w:pStyle w:val="aff0"/>
        <w:numPr>
          <w:ilvl w:val="0"/>
          <w:numId w:val="26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прошло модерацию и опубликовано в маркетпле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йсе Битрикс24 от имени Заказчика.</w:t>
      </w:r>
    </w:p>
    <w:p w:rsidR="003D1861" w:rsidRDefault="005D0635">
      <w:pPr>
        <w:pStyle w:val="aff0"/>
        <w:numPr>
          <w:ilvl w:val="0"/>
          <w:numId w:val="26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Исходный код, документация и исключительные права на Приложение переданы Заказчику.</w:t>
      </w:r>
    </w:p>
    <w:p w:rsidR="003D1861" w:rsidRDefault="005D0635">
      <w:pPr>
        <w:pStyle w:val="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Описание систем и схема интеграции</w:t>
      </w:r>
    </w:p>
    <w:p w:rsidR="003D1861" w:rsidRDefault="005D0635">
      <w:p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связывает две системы через их REST API: прямой обмен между Битрикс24 и Online Contract не используется.</w:t>
      </w:r>
    </w:p>
    <w:p w:rsidR="003D1861" w:rsidRDefault="005D0635">
      <w:pPr>
        <w:rPr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Online Contract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система ЭДО Заказчика для создания, отправки и подписания документов. Предоставляет REST API; подписание выполняется ЭЦП НУ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 РК, через eGov mobile (QR) или SMS. Документацию API и доступ к тестовому контуру Заказчик передаёт Исполнителю после выбора.</w:t>
      </w:r>
    </w:p>
    <w:p w:rsidR="003D1861" w:rsidRDefault="005D0635">
      <w:pPr>
        <w:rPr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Битрикс24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CRM Клиента в облачной или коробочной версии. Приложение работает с сделками, компаниями, контактами, таймлайном, роб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отами и уведомлениями через REST API.</w:t>
      </w:r>
    </w:p>
    <w:p w:rsidR="003D1861" w:rsidRDefault="005D0635">
      <w:p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Запросы из CRM идут вниз, в Online Contract; статусы и входящие документы возвращаются вебхуками через серверную часть Приложения.</w:t>
      </w:r>
    </w:p>
    <w:p w:rsidR="003D1861" w:rsidRDefault="005D0635">
      <w:pPr>
        <w:pStyle w:val="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Функциональные требования</w:t>
      </w:r>
    </w:p>
    <w:p w:rsidR="003D1861" w:rsidRDefault="005D0635">
      <w:p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должно реализовать четыре сценария и блок настр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оек. Доступные методы и события Online Contract определяются документацией API, которую Заказчик передаёт Исполнителю.</w:t>
      </w:r>
    </w:p>
    <w:p w:rsidR="003D1861" w:rsidRDefault="005D0635">
      <w:pPr>
        <w:pStyle w:val="3"/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4.1. Документ из сделки</w:t>
      </w:r>
    </w:p>
    <w:p w:rsidR="003D1861" w:rsidRDefault="005D0635">
      <w:pPr>
        <w:pStyle w:val="aff0"/>
        <w:numPr>
          <w:ilvl w:val="0"/>
          <w:numId w:val="19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карточке сделки доступна вкладка «Online Contract» со списком документов сделки и кнопкой «Создать документ».</w:t>
      </w:r>
    </w:p>
    <w:p w:rsidR="003D1861" w:rsidRDefault="005D0635">
      <w:pPr>
        <w:pStyle w:val="aff0"/>
        <w:numPr>
          <w:ilvl w:val="0"/>
          <w:numId w:val="19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Пользователь выбирает шаблон документа из Online Contract или загружает свой файл (PDF, DOCX).</w:t>
      </w:r>
    </w:p>
    <w:p w:rsidR="003D1861" w:rsidRDefault="005D0635">
      <w:pPr>
        <w:pStyle w:val="aff0"/>
        <w:numPr>
          <w:ilvl w:val="0"/>
          <w:numId w:val="19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Поля шаблона заполняются данными сделки, компании и контакта по настроенному сопоставлению; перед отправкой пользователь видит предпросмотр.</w:t>
      </w:r>
    </w:p>
    <w:p w:rsidR="003D1861" w:rsidRDefault="005D0635">
      <w:pPr>
        <w:pStyle w:val="aff0"/>
        <w:numPr>
          <w:ilvl w:val="0"/>
          <w:numId w:val="19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Пользователь указыва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подписантов и способ подписи: ЭЦП НУЦ РК, eGov mobile (QR) или SMS/OTP. Подписанты подставляются из контактов сделки.</w:t>
      </w:r>
    </w:p>
    <w:p w:rsidR="003D1861" w:rsidRDefault="005D0635">
      <w:pPr>
        <w:pStyle w:val="aff0"/>
        <w:numPr>
          <w:ilvl w:val="0"/>
          <w:numId w:val="19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 отправляется на подпись из карточки сделки одной кнопкой.</w:t>
      </w:r>
    </w:p>
    <w:p w:rsidR="003D1861" w:rsidRDefault="005D0635">
      <w:pPr>
        <w:pStyle w:val="aff0"/>
        <w:numPr>
          <w:ilvl w:val="0"/>
          <w:numId w:val="19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Отправка доступна также автоматически: через робота «Отправить докум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 в Online Contract» на настраиваемой стадии сделки.</w:t>
      </w:r>
    </w:p>
    <w:p w:rsidR="003D1861" w:rsidRDefault="005D0635">
      <w:pPr>
        <w:pStyle w:val="aff0"/>
        <w:numPr>
          <w:ilvl w:val="0"/>
          <w:numId w:val="19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таймлайн сделки записывается событие: кто, когда и какой документ отправил.</w:t>
      </w:r>
    </w:p>
    <w:p w:rsidR="003D1861" w:rsidRDefault="005D0635">
      <w:pPr>
        <w:pStyle w:val="3"/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4.2. Статусы и файлы в CRM</w:t>
      </w:r>
    </w:p>
    <w:p w:rsidR="003D1861" w:rsidRDefault="005D0635">
      <w:pPr>
        <w:pStyle w:val="aff0"/>
        <w:numPr>
          <w:ilvl w:val="0"/>
          <w:numId w:val="25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получает смену статуса документа через вебхуки Online Contract: отправлен, просмотрен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подписан частично, подписан, отклонён, отозван. Итоговый перечень статусов — по документации API.</w:t>
      </w:r>
    </w:p>
    <w:p w:rsidR="003D1861" w:rsidRDefault="005D0635">
      <w:pPr>
        <w:pStyle w:val="aff0"/>
        <w:numPr>
          <w:ilvl w:val="0"/>
          <w:numId w:val="25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Статус отображается во вкладке сделки и в поле сделки, по которому можно фильтровать список.</w:t>
      </w:r>
    </w:p>
    <w:p w:rsidR="003D1861" w:rsidRDefault="005D0635">
      <w:pPr>
        <w:pStyle w:val="aff0"/>
        <w:numPr>
          <w:ilvl w:val="0"/>
          <w:numId w:val="25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Каждая смена статуса записывается в таймлайн, ответственный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сделке получает уведомление в Битрикс24.</w:t>
      </w:r>
    </w:p>
    <w:p w:rsidR="003D1861" w:rsidRDefault="005D0635">
      <w:pPr>
        <w:pStyle w:val="aff0"/>
        <w:numPr>
          <w:ilvl w:val="0"/>
          <w:numId w:val="25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полного подписания подписанный файл и квитанция о подписании (если её выдаёт API) прикрепляются к сделке.</w:t>
      </w:r>
    </w:p>
    <w:p w:rsidR="003D1861" w:rsidRDefault="005D0635">
      <w:pPr>
        <w:pStyle w:val="aff0"/>
        <w:numPr>
          <w:ilvl w:val="0"/>
          <w:numId w:val="25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Сделка переходит на стадию, настроенную для статуса документа (например, «Договор подписан»); сопоставл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 задаётся в настройках отдельно для каждой воронки.</w:t>
      </w:r>
    </w:p>
    <w:p w:rsidR="003D1861" w:rsidRDefault="005D0635">
      <w:pPr>
        <w:pStyle w:val="aff0"/>
        <w:numPr>
          <w:ilvl w:val="0"/>
          <w:numId w:val="25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Статусы доступны в бизнес-процессах Битрикс24 как условие для роботов и триггеров.</w:t>
      </w:r>
    </w:p>
    <w:p w:rsidR="003D1861" w:rsidRDefault="005D0635">
      <w:pPr>
        <w:pStyle w:val="3"/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4.3. Контрагенты</w:t>
      </w:r>
    </w:p>
    <w:p w:rsidR="003D1861" w:rsidRDefault="005D0635">
      <w:pPr>
        <w:pStyle w:val="aff0"/>
        <w:numPr>
          <w:ilvl w:val="0"/>
          <w:numId w:val="24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Компании и контакты Битрикс24 сопоставляются с контрагентами Online Contract по БИН (юридические лиц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и ИИН (физические лица и ИП).</w:t>
      </w:r>
    </w:p>
    <w:p w:rsidR="003D1861" w:rsidRDefault="005D0635">
      <w:pPr>
        <w:pStyle w:val="aff0"/>
        <w:numPr>
          <w:ilvl w:val="0"/>
          <w:numId w:val="24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отправке документа недостающий контрагент создаётся в Online Contract с реквизитами из CRM.</w:t>
      </w:r>
    </w:p>
    <w:p w:rsidR="003D1861" w:rsidRDefault="005D0635">
      <w:pPr>
        <w:pStyle w:val="aff0"/>
        <w:numPr>
          <w:ilvl w:val="0"/>
          <w:numId w:val="24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входящем документе недостающая компания или контакт создаётся в Битрикс24.</w:t>
      </w:r>
    </w:p>
    <w:p w:rsidR="003D1861" w:rsidRDefault="005D0635">
      <w:pPr>
        <w:pStyle w:val="aff0"/>
        <w:numPr>
          <w:ilvl w:val="0"/>
          <w:numId w:val="24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Дубли не создаются: при найденном совпадении по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БИН/ИИН используется существующая запись; расхождения реквизитов показываются пользователю.</w:t>
      </w:r>
    </w:p>
    <w:p w:rsidR="003D1861" w:rsidRDefault="005D0635">
      <w:pPr>
        <w:pStyle w:val="aff0"/>
        <w:numPr>
          <w:ilvl w:val="0"/>
          <w:numId w:val="24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Направление синхронизации реквизитов (из CRM, из Online Contract или в обе стороны) задаётся в настройках.</w:t>
      </w:r>
    </w:p>
    <w:p w:rsidR="003D1861" w:rsidRDefault="005D0635">
      <w:pPr>
        <w:pStyle w:val="3"/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4.4. Входящие документы</w:t>
      </w:r>
    </w:p>
    <w:p w:rsidR="003D1861" w:rsidRDefault="005D0635">
      <w:pPr>
        <w:pStyle w:val="aff0"/>
        <w:numPr>
          <w:ilvl w:val="0"/>
          <w:numId w:val="27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Документ, который контрагент отправил Клиенту в Online Contract, попадает в Битрикс24 через вебхук.</w:t>
      </w:r>
    </w:p>
    <w:p w:rsidR="003D1861" w:rsidRDefault="005D0635">
      <w:pPr>
        <w:pStyle w:val="aff0"/>
        <w:numPr>
          <w:ilvl w:val="0"/>
          <w:numId w:val="27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 привязывается к компании по БИН/ИИН и к сделке, если её можно определить; иначе создаётся новая сделка или задача — по настройке.</w:t>
      </w:r>
    </w:p>
    <w:p w:rsidR="003D1861" w:rsidRDefault="005D0635">
      <w:pPr>
        <w:pStyle w:val="aff0"/>
        <w:numPr>
          <w:ilvl w:val="0"/>
          <w:numId w:val="27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Ответственный наз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начается по правилу из настроек (ответственный за компанию или фиксированный сотрудник) и получает уведомление.</w:t>
      </w:r>
    </w:p>
    <w:p w:rsidR="003D1861" w:rsidRDefault="005D0635">
      <w:pPr>
        <w:pStyle w:val="aff0"/>
        <w:numPr>
          <w:ilvl w:val="0"/>
          <w:numId w:val="27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 карточки CRM пользователь открывает документ и переходит к подписанию или отклонению в Online Contract.</w:t>
      </w:r>
    </w:p>
    <w:p w:rsidR="003D1861" w:rsidRDefault="005D0635">
      <w:pPr>
        <w:pStyle w:val="3"/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4.5. Настройки и права</w:t>
      </w:r>
    </w:p>
    <w:p w:rsidR="003D1861" w:rsidRDefault="005D0635">
      <w:pPr>
        <w:pStyle w:val="aff0"/>
        <w:numPr>
          <w:ilvl w:val="0"/>
          <w:numId w:val="28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Подключение 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Online Contract по учётным данным API с проверкой соединения.</w:t>
      </w:r>
    </w:p>
    <w:p w:rsidR="003D1861" w:rsidRDefault="005D0635">
      <w:pPr>
        <w:pStyle w:val="aff0"/>
        <w:numPr>
          <w:ilvl w:val="0"/>
          <w:numId w:val="28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Сопоставление полей CRM и полей шаблонов, включая пользовательские поля.</w:t>
      </w:r>
    </w:p>
    <w:p w:rsidR="003D1861" w:rsidRDefault="005D0635">
      <w:pPr>
        <w:pStyle w:val="aff0"/>
        <w:numPr>
          <w:ilvl w:val="0"/>
          <w:numId w:val="28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Сопоставление статусов документов и стадий сделок по воронкам.</w:t>
      </w:r>
    </w:p>
    <w:p w:rsidR="003D1861" w:rsidRDefault="005D0635">
      <w:pPr>
        <w:pStyle w:val="aff0"/>
        <w:numPr>
          <w:ilvl w:val="0"/>
          <w:numId w:val="28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для входящих документов и синхронизации контрагент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:rsidR="003D1861" w:rsidRDefault="005D0635">
      <w:pPr>
        <w:pStyle w:val="aff0"/>
        <w:numPr>
          <w:ilvl w:val="0"/>
          <w:numId w:val="28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Права: настройки — только администратор портала; отправка документов — пользователи с правом редактирования сделки или по списку, заданному администратором.</w:t>
      </w:r>
    </w:p>
    <w:p w:rsidR="003D1861" w:rsidRDefault="005D0635">
      <w:pPr>
        <w:pStyle w:val="aff0"/>
        <w:numPr>
          <w:ilvl w:val="0"/>
          <w:numId w:val="28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Журнал обмена для администратора: запросы, ответы, ошибки, повторная отправка вручную.</w:t>
      </w:r>
    </w:p>
    <w:p w:rsidR="003D1861" w:rsidRDefault="005D0635">
      <w:pPr>
        <w:pStyle w:val="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Нефун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кциональные требования</w:t>
      </w:r>
    </w:p>
    <w:p w:rsidR="003D1861" w:rsidRDefault="005D0635">
      <w:p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обрабатывает данные договоров и персональные данные, поэтому безопасность и надёжность обмена обязательны.</w:t>
      </w:r>
    </w:p>
    <w:tbl>
      <w:tblPr>
        <w:tblStyle w:val="aff4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043"/>
        <w:gridCol w:w="7347"/>
      </w:tblGrid>
      <w:tr w:rsidR="003D1861"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Требование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</w:p>
        </w:tc>
      </w:tr>
      <w:tr w:rsidR="003D1861"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Совместимость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Одна кодовая база для облачной и коробочной версий Битрикс24 через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REST API и OAuth 2.0; отличия коробки описаны в инструкции по установке</w:t>
            </w:r>
          </w:p>
        </w:tc>
      </w:tr>
      <w:tr w:rsidR="003D1861"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Мультиарендность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Данные и ключи каждого портала изолированы друг от друга</w:t>
            </w:r>
          </w:p>
        </w:tc>
      </w:tr>
      <w:tr w:rsidR="003D1861"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 (TLS 1.2+), проверка подлинности вебхуков, ключи API и токены хранятся в зашифрованном виде и не попадают в журналы</w:t>
            </w:r>
          </w:p>
        </w:tc>
      </w:tr>
      <w:tr w:rsidR="003D1861"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Персональные данные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Обработка в соответствии с Законом РК «О персональных данных и их защите»; серверная часть размещается на террито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рии РК; файлы документов не хранятся дольше, чем нужно для передачи</w:t>
            </w:r>
          </w:p>
        </w:tc>
      </w:tr>
      <w:tr w:rsidR="003D1861"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Надёжность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Очередь и автоматические повторы при недоступности любой из систем; повторная доставка вебхука не создаёт дублей (идемпотентность)</w:t>
            </w:r>
          </w:p>
        </w:tc>
      </w:tr>
      <w:tr w:rsidR="003D1861"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 API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Соблюдение лимитов запросов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Битрикс24 и Online Contract, пакетные запросы там, где они доступны</w:t>
            </w:r>
          </w:p>
        </w:tc>
      </w:tr>
      <w:tr w:rsidR="003D1861"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Журналирование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Журнал каждой операции обмена с результатом, доступный администратору портала и поддержке Заказчика</w:t>
            </w:r>
          </w:p>
        </w:tc>
      </w:tr>
      <w:tr w:rsidR="003D1861"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Метрики доступности серверной части и очереди, оповещение при массовых ошибках</w:t>
            </w:r>
          </w:p>
        </w:tc>
      </w:tr>
      <w:tr w:rsidR="003D1861"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Интерфейс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Русский и казахский языки; внешний вид в стиле Битрикс24; работа в актуальных версиях Chrome, Edge, Firefox, Safari и в мобильном приложении Битрикс24 в пределах его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возможностей</w:t>
            </w:r>
          </w:p>
        </w:tc>
      </w:tr>
      <w:tr w:rsidR="003D1861"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Масштабируемость</w:t>
            </w:r>
          </w:p>
        </w:tc>
        <w:tc>
          <w:tcPr>
            <w:tcW w:w="8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1861" w:rsidRDefault="005D0635">
            <w:pPr>
              <w:jc w:val="center"/>
              <w:rPr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 числа порталов не требует изменения кода; нагрузочные показатели Исполнитель предлагает в заявке</w:t>
            </w:r>
          </w:p>
        </w:tc>
      </w:tr>
    </w:tbl>
    <w:p w:rsidR="003D1861" w:rsidRDefault="005D0635">
      <w:pPr>
        <w:pStyle w:val="2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Поставка, приёмка и состав заявки</w:t>
      </w:r>
    </w:p>
    <w:p w:rsidR="003D1861" w:rsidRDefault="005D0635">
      <w:p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считается выполненной, когда Приложение прошло приёмочные испытания и опублико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вано в маркетплейсе Битрикс24.</w:t>
      </w:r>
    </w:p>
    <w:p w:rsidR="003D1861" w:rsidRDefault="005D0635">
      <w:pPr>
        <w:pStyle w:val="3"/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6.1. Результаты работ</w:t>
      </w:r>
    </w:p>
    <w:p w:rsidR="003D1861" w:rsidRDefault="005D0635">
      <w:pPr>
        <w:pStyle w:val="aff0"/>
        <w:numPr>
          <w:ilvl w:val="0"/>
          <w:numId w:val="29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для облачной и коробочной версий Битрикс24 и его серверная часть, развёрнутая на инфраструктуре Заказчика.</w:t>
      </w:r>
    </w:p>
    <w:p w:rsidR="003D1861" w:rsidRDefault="005D0635">
      <w:pPr>
        <w:pStyle w:val="aff0"/>
        <w:numPr>
          <w:ilvl w:val="0"/>
          <w:numId w:val="29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Исходный код в репозитории Заказчика с инструкцией по сборке и развёртыванию.</w:t>
      </w:r>
    </w:p>
    <w:p w:rsidR="003D1861" w:rsidRDefault="005D0635">
      <w:pPr>
        <w:pStyle w:val="aff0"/>
        <w:numPr>
          <w:ilvl w:val="0"/>
          <w:numId w:val="29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Карточка Приложения для маркетплейса: описание, скриншоты, инструкция по установке на русском и казахском.</w:t>
      </w:r>
    </w:p>
    <w:p w:rsidR="003D1861" w:rsidRDefault="005D0635">
      <w:pPr>
        <w:pStyle w:val="3"/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6.2. Документация</w:t>
      </w:r>
    </w:p>
    <w:p w:rsidR="003D1861" w:rsidRDefault="005D0635">
      <w:pPr>
        <w:pStyle w:val="aff0"/>
        <w:numPr>
          <w:ilvl w:val="0"/>
          <w:numId w:val="30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Руководство пользователя.</w:t>
      </w:r>
    </w:p>
    <w:p w:rsidR="003D1861" w:rsidRDefault="005D0635">
      <w:pPr>
        <w:pStyle w:val="aff0"/>
        <w:numPr>
          <w:ilvl w:val="0"/>
          <w:numId w:val="30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Руководство администратора: установка в облаке и коробке, настройки, типовые ошибки.</w:t>
      </w:r>
    </w:p>
    <w:p w:rsidR="003D1861" w:rsidRDefault="005D0635">
      <w:pPr>
        <w:pStyle w:val="aff0"/>
        <w:numPr>
          <w:ilvl w:val="0"/>
          <w:numId w:val="30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Техническая документ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ация: архитектура, схема данных, описание интеграционных потоков.</w:t>
      </w:r>
    </w:p>
    <w:p w:rsidR="003D1861" w:rsidRDefault="005D0635">
      <w:pPr>
        <w:pStyle w:val="aff0"/>
        <w:numPr>
          <w:ilvl w:val="0"/>
          <w:numId w:val="30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и методика приёмочных испытаний.</w:t>
      </w:r>
    </w:p>
    <w:p w:rsidR="003D1861" w:rsidRDefault="005D0635">
      <w:pPr>
        <w:pStyle w:val="3"/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6.3. Тестирование и приёмка</w:t>
      </w:r>
    </w:p>
    <w:p w:rsidR="003D1861" w:rsidRDefault="005D0635">
      <w:pPr>
        <w:pStyle w:val="aff0"/>
        <w:numPr>
          <w:ilvl w:val="0"/>
          <w:numId w:val="21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 проводит функциональное и интеграционное тестирование на тестовом контуре Online Contract, который предоста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вляет Заказчик.</w:t>
      </w:r>
    </w:p>
    <w:p w:rsidR="003D1861" w:rsidRDefault="005D0635">
      <w:pPr>
        <w:pStyle w:val="aff0"/>
        <w:numPr>
          <w:ilvl w:val="0"/>
          <w:numId w:val="21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Приёмочные испытания проходят на двух стендах: облачный портал Битрикс24 и коробочная версия.</w:t>
      </w:r>
    </w:p>
    <w:p w:rsidR="003D1861" w:rsidRDefault="005D0635">
      <w:pPr>
        <w:pStyle w:val="aff0"/>
        <w:numPr>
          <w:ilvl w:val="0"/>
          <w:numId w:val="21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Критерий приёмки: все сценарии раздела 4 выполняются по программе испытаний, критических и блокирующих дефектов нет.</w:t>
      </w:r>
    </w:p>
    <w:p w:rsidR="003D1861" w:rsidRDefault="005D0635">
      <w:pPr>
        <w:pStyle w:val="aff0"/>
        <w:numPr>
          <w:ilvl w:val="0"/>
          <w:numId w:val="21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Публикация в маркетплейсе: 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полнитель готовит Приложение к модерации и устраняет замечания модератора до публикации.</w:t>
      </w:r>
    </w:p>
    <w:p w:rsidR="003D1861" w:rsidRDefault="005D0635">
      <w:pPr>
        <w:pStyle w:val="aff0"/>
        <w:numPr>
          <w:ilvl w:val="0"/>
          <w:numId w:val="21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 оформляется актом выполненных работ.</w:t>
      </w:r>
    </w:p>
    <w:p w:rsidR="003D1861" w:rsidRDefault="005D0635">
      <w:pPr>
        <w:pStyle w:val="3"/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6.4. Гарантия</w:t>
      </w:r>
    </w:p>
    <w:p w:rsidR="003D1861" w:rsidRDefault="005D0635">
      <w:p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 устраняет дефекты и адаптирует Приложение к изменениям REST API Битрикс24 в течение гарантийного срока. Срок гарантии и время реакции Исполнитель предлагает в заявке.</w:t>
      </w:r>
    </w:p>
    <w:p w:rsidR="003D1861" w:rsidRDefault="005D0635">
      <w:pPr>
        <w:pStyle w:val="3"/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6.5. Требования к Исполнителю</w:t>
      </w:r>
    </w:p>
    <w:p w:rsidR="003D1861" w:rsidRDefault="005D0635">
      <w:pPr>
        <w:pStyle w:val="aff0"/>
        <w:numPr>
          <w:ilvl w:val="0"/>
          <w:numId w:val="31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Опыт разработки приложений для Битрикс24 на RES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 API, предпочтительно опубликованных в маркетплейсе.</w:t>
      </w:r>
    </w:p>
    <w:p w:rsidR="003D1861" w:rsidRDefault="005D0635">
      <w:pPr>
        <w:pStyle w:val="aff0"/>
        <w:numPr>
          <w:ilvl w:val="0"/>
          <w:numId w:val="31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Опыт интеграции с системами ЭДО и ЭЦП НУЦ РК: преимущество.</w:t>
      </w:r>
    </w:p>
    <w:p w:rsidR="003D1861" w:rsidRDefault="005D0635">
      <w:pPr>
        <w:pStyle w:val="aff0"/>
        <w:numPr>
          <w:ilvl w:val="0"/>
          <w:numId w:val="31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Статус участника Astana Hub: преимущество.</w:t>
      </w:r>
    </w:p>
    <w:p w:rsidR="003D1861" w:rsidRDefault="005D0635">
      <w:pPr>
        <w:pStyle w:val="3"/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Cs w:val="24"/>
        </w:rPr>
        <w:t>6.6. Состав заявки Исполнителя</w:t>
      </w:r>
    </w:p>
    <w:p w:rsidR="003D1861" w:rsidRPr="00B05E10" w:rsidRDefault="005D0635">
      <w:pPr>
        <w:pStyle w:val="aff0"/>
        <w:numPr>
          <w:ilvl w:val="0"/>
          <w:numId w:val="23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Описание решения</w:t>
      </w:r>
      <w:r w:rsidR="00B05E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архитектуры, стек технологий.</w:t>
      </w:r>
    </w:p>
    <w:p w:rsidR="00B05E10" w:rsidRDefault="00B05E10">
      <w:pPr>
        <w:pStyle w:val="aff0"/>
        <w:numPr>
          <w:ilvl w:val="0"/>
          <w:numId w:val="23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Разбивка КП по </w:t>
      </w:r>
      <w:r w:rsidR="004C0649"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каждому пункту раздела 4</w:t>
      </w:r>
      <w:r w:rsidR="00B47C7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</w:p>
    <w:p w:rsidR="003D1861" w:rsidRDefault="005D0635">
      <w:pPr>
        <w:pStyle w:val="aff0"/>
        <w:numPr>
          <w:ilvl w:val="0"/>
          <w:numId w:val="23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План работ по </w:t>
      </w:r>
      <w:r w:rsidR="005A3A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разделам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со сроками.</w:t>
      </w:r>
    </w:p>
    <w:p w:rsidR="003D1861" w:rsidRDefault="005D0635">
      <w:pPr>
        <w:pStyle w:val="aff0"/>
        <w:numPr>
          <w:ilvl w:val="0"/>
          <w:numId w:val="23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Стоимость с разбивкой по </w:t>
      </w:r>
      <w:r w:rsidR="005E42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разделам,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этапам и трудозатратам.</w:t>
      </w:r>
    </w:p>
    <w:p w:rsidR="003D1861" w:rsidRDefault="005D0635">
      <w:pPr>
        <w:pStyle w:val="aff0"/>
        <w:numPr>
          <w:ilvl w:val="0"/>
          <w:numId w:val="23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 гарантии и условия поддержки.</w:t>
      </w:r>
    </w:p>
    <w:p w:rsidR="003D1861" w:rsidRDefault="005D0635">
      <w:pPr>
        <w:pStyle w:val="aff0"/>
        <w:numPr>
          <w:ilvl w:val="0"/>
          <w:numId w:val="23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 команды.</w:t>
      </w:r>
    </w:p>
    <w:p w:rsidR="003D1861" w:rsidRDefault="005D0635">
      <w:pPr>
        <w:pStyle w:val="aff0"/>
        <w:numPr>
          <w:ilvl w:val="0"/>
          <w:numId w:val="23"/>
        </w:numPr>
        <w:rPr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Примеры аналогичных выполненных работ.</w:t>
      </w:r>
    </w:p>
    <w:p w:rsidR="003D1861" w:rsidRDefault="003D1861">
      <w:pPr>
        <w:rPr>
          <w:sz w:val="24"/>
          <w:szCs w:val="24"/>
        </w:rPr>
      </w:pPr>
    </w:p>
    <w:sectPr w:rsidR="003D1861">
      <w:pgSz w:w="12240" w:h="15840"/>
      <w:pgMar w:top="1440" w:right="1440" w:bottom="1440" w:left="1440" w:header="720" w:footer="720" w:gutter="0"/>
      <w:cols w:space="17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635" w:rsidRDefault="005D0635">
      <w:pPr>
        <w:spacing w:after="0" w:line="240" w:lineRule="auto"/>
      </w:pPr>
      <w:r>
        <w:separator/>
      </w:r>
    </w:p>
  </w:endnote>
  <w:endnote w:type="continuationSeparator" w:id="0">
    <w:p w:rsidR="005D0635" w:rsidRDefault="005D0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635" w:rsidRDefault="005D0635">
      <w:pPr>
        <w:spacing w:after="0" w:line="240" w:lineRule="auto"/>
      </w:pPr>
      <w:r>
        <w:separator/>
      </w:r>
    </w:p>
  </w:footnote>
  <w:footnote w:type="continuationSeparator" w:id="0">
    <w:p w:rsidR="005D0635" w:rsidRDefault="005D06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A9AE"/>
    <w:multiLevelType w:val="multilevel"/>
    <w:tmpl w:val="E1AE4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56057"/>
    <w:multiLevelType w:val="multilevel"/>
    <w:tmpl w:val="7772AC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0D046158"/>
    <w:multiLevelType w:val="multilevel"/>
    <w:tmpl w:val="F79CE060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EA8C0B8"/>
    <w:multiLevelType w:val="multilevel"/>
    <w:tmpl w:val="6420B4F4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0EC24EB4"/>
    <w:multiLevelType w:val="multilevel"/>
    <w:tmpl w:val="5156B3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D67D1"/>
    <w:multiLevelType w:val="multilevel"/>
    <w:tmpl w:val="A6A6DAD0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6" w15:restartNumberingAfterBreak="0">
    <w:nsid w:val="214E0A39"/>
    <w:multiLevelType w:val="multilevel"/>
    <w:tmpl w:val="AB0A1992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7D87CE4"/>
    <w:multiLevelType w:val="multilevel"/>
    <w:tmpl w:val="3A369D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3E1AC"/>
    <w:multiLevelType w:val="multilevel"/>
    <w:tmpl w:val="713C7F54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9" w15:restartNumberingAfterBreak="0">
    <w:nsid w:val="3408F955"/>
    <w:multiLevelType w:val="multilevel"/>
    <w:tmpl w:val="AAEE0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D20B6"/>
    <w:multiLevelType w:val="multilevel"/>
    <w:tmpl w:val="1E46D5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D02DA"/>
    <w:multiLevelType w:val="multilevel"/>
    <w:tmpl w:val="20048A0E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3FAFA6B0"/>
    <w:multiLevelType w:val="multilevel"/>
    <w:tmpl w:val="D8CCC314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13" w15:restartNumberingAfterBreak="0">
    <w:nsid w:val="46A23406"/>
    <w:multiLevelType w:val="multilevel"/>
    <w:tmpl w:val="AC605C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ED9EBB"/>
    <w:multiLevelType w:val="multilevel"/>
    <w:tmpl w:val="1348F5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986A18"/>
    <w:multiLevelType w:val="multilevel"/>
    <w:tmpl w:val="C9382468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6" w15:restartNumberingAfterBreak="0">
    <w:nsid w:val="6CFD8CC6"/>
    <w:multiLevelType w:val="multilevel"/>
    <w:tmpl w:val="35AA2E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8FE4CA"/>
    <w:multiLevelType w:val="multilevel"/>
    <w:tmpl w:val="690A3A9A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num w:numId="1">
    <w:abstractNumId w:val="15"/>
  </w:num>
  <w:num w:numId="2">
    <w:abstractNumId w:val="1"/>
    <w:lvlOverride w:ilvl="0">
      <w:startOverride w:val="1"/>
    </w:lvlOverride>
  </w:num>
  <w:num w:numId="3">
    <w:abstractNumId w:val="15"/>
  </w:num>
  <w:num w:numId="4">
    <w:abstractNumId w:val="15"/>
  </w:num>
  <w:num w:numId="5">
    <w:abstractNumId w:val="15"/>
  </w:num>
  <w:num w:numId="6">
    <w:abstractNumId w:val="15"/>
  </w:num>
  <w:num w:numId="7">
    <w:abstractNumId w:val="15"/>
  </w:num>
  <w:num w:numId="8">
    <w:abstractNumId w:val="15"/>
  </w:num>
  <w:num w:numId="9">
    <w:abstractNumId w:val="15"/>
  </w:num>
  <w:num w:numId="10">
    <w:abstractNumId w:val="15"/>
  </w:num>
  <w:num w:numId="11">
    <w:abstractNumId w:val="15"/>
  </w:num>
  <w:num w:numId="12">
    <w:abstractNumId w:val="15"/>
  </w:num>
  <w:num w:numId="13">
    <w:abstractNumId w:val="15"/>
  </w:num>
  <w:num w:numId="14">
    <w:abstractNumId w:val="1"/>
    <w:lvlOverride w:ilvl="0">
      <w:startOverride w:val="1"/>
    </w:lvlOverride>
  </w:num>
  <w:num w:numId="15">
    <w:abstractNumId w:val="15"/>
  </w:num>
  <w:num w:numId="16">
    <w:abstractNumId w:val="2"/>
  </w:num>
  <w:num w:numId="17">
    <w:abstractNumId w:val="17"/>
  </w:num>
  <w:num w:numId="18">
    <w:abstractNumId w:val="6"/>
  </w:num>
  <w:num w:numId="19">
    <w:abstractNumId w:val="8"/>
  </w:num>
  <w:num w:numId="20">
    <w:abstractNumId w:val="11"/>
  </w:num>
  <w:num w:numId="21">
    <w:abstractNumId w:val="12"/>
  </w:num>
  <w:num w:numId="22">
    <w:abstractNumId w:val="3"/>
  </w:num>
  <w:num w:numId="23">
    <w:abstractNumId w:val="5"/>
  </w:num>
  <w:num w:numId="24">
    <w:abstractNumId w:val="14"/>
  </w:num>
  <w:num w:numId="25">
    <w:abstractNumId w:val="0"/>
  </w:num>
  <w:num w:numId="26">
    <w:abstractNumId w:val="4"/>
  </w:num>
  <w:num w:numId="27">
    <w:abstractNumId w:val="16"/>
  </w:num>
  <w:num w:numId="28">
    <w:abstractNumId w:val="10"/>
  </w:num>
  <w:num w:numId="29">
    <w:abstractNumId w:val="7"/>
  </w:num>
  <w:num w:numId="30">
    <w:abstractNumId w:val="9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861"/>
    <w:rsid w:val="003D1861"/>
    <w:rsid w:val="004C0649"/>
    <w:rsid w:val="005A3AB1"/>
    <w:rsid w:val="005D0635"/>
    <w:rsid w:val="005E42A9"/>
    <w:rsid w:val="00B05E10"/>
    <w:rsid w:val="00B4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151C1C-1BAE-426B-BF10-A0465421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before="36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pPr>
      <w:keepNext/>
      <w:spacing w:before="280" w:after="100"/>
      <w:outlineLvl w:val="1"/>
    </w:pPr>
    <w:rPr>
      <w:b/>
      <w:sz w:val="26"/>
    </w:rPr>
  </w:style>
  <w:style w:type="paragraph" w:styleId="3">
    <w:name w:val="heading 3"/>
    <w:basedOn w:val="a"/>
    <w:next w:val="a"/>
    <w:link w:val="30"/>
    <w:qFormat/>
    <w:pPr>
      <w:keepNext/>
      <w:spacing w:before="240" w:after="80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i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22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b">
    <w:name w:val="No Spacing"/>
    <w:basedOn w:val="a"/>
    <w:uiPriority w:val="1"/>
    <w:qFormat/>
    <w:pPr>
      <w:spacing w:after="0" w:line="240" w:lineRule="auto"/>
    </w:p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d">
    <w:name w:val="Placeholder Text"/>
    <w:basedOn w:val="a0"/>
    <w:uiPriority w:val="99"/>
    <w:semiHidden/>
    <w:rPr>
      <w:color w:val="666666"/>
    </w:r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4">
    <w:name w:val="Title"/>
    <w:basedOn w:val="a"/>
    <w:next w:val="a"/>
    <w:link w:val="a3"/>
    <w:qFormat/>
    <w:pPr>
      <w:spacing w:after="80"/>
      <w:contextualSpacing/>
    </w:pPr>
    <w:rPr>
      <w:sz w:val="56"/>
    </w:rPr>
  </w:style>
  <w:style w:type="paragraph" w:styleId="23">
    <w:name w:val="Quote"/>
    <w:basedOn w:val="a"/>
    <w:link w:val="22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a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aff0">
    <w:name w:val="List Paragraph"/>
    <w:basedOn w:val="a"/>
    <w:qFormat/>
    <w:pPr>
      <w:ind w:left="720"/>
      <w:contextualSpacing/>
    </w:pPr>
  </w:style>
  <w:style w:type="character" w:styleId="aff1">
    <w:name w:val="Hyperlink"/>
    <w:rPr>
      <w:color w:val="0563C1"/>
      <w:u w:val="single"/>
    </w:rPr>
  </w:style>
  <w:style w:type="paragraph" w:styleId="aff2">
    <w:name w:val="annotation text"/>
    <w:basedOn w:val="a"/>
    <w:pPr>
      <w:spacing w:line="240" w:lineRule="auto"/>
    </w:pPr>
    <w:rPr>
      <w:sz w:val="20"/>
      <w:szCs w:val="20"/>
    </w:rPr>
  </w:style>
  <w:style w:type="character" w:styleId="aff3">
    <w:name w:val="annotation reference"/>
    <w:rPr>
      <w:sz w:val="16"/>
      <w:szCs w:val="16"/>
    </w:rPr>
  </w:style>
  <w:style w:type="table" w:styleId="af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1338</Words>
  <Characters>7629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ТЗ Интеграция Online Contract с Битрикс24 (версия 2)</dc:title>
  <dc:description>Claude Docs node/84d33535-6ef7@7 docx-w7</dc:description>
  <cp:lastModifiedBy>Vyacheslav Yapiyev</cp:lastModifiedBy>
  <cp:revision>13</cp:revision>
  <dcterms:created xsi:type="dcterms:W3CDTF">2026-10-24T08:11:00Z</dcterms:created>
  <dcterms:modified xsi:type="dcterms:W3CDTF">2026-10-24T08:19:00Z</dcterms:modified>
</cp:coreProperties>
</file>